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A5A5" w14:textId="77777777" w:rsidR="00431834" w:rsidRPr="00165D8D" w:rsidRDefault="00431834" w:rsidP="00431834">
      <w:pPr>
        <w:spacing w:after="450"/>
        <w:jc w:val="center"/>
        <w:outlineLvl w:val="0"/>
        <w:rPr>
          <w:rFonts w:eastAsia="Times New Roman" w:cstheme="minorHAnsi"/>
          <w:color w:val="345F90"/>
          <w:kern w:val="36"/>
          <w:sz w:val="60"/>
          <w:szCs w:val="60"/>
        </w:rPr>
      </w:pPr>
      <w:r w:rsidRPr="00165D8D">
        <w:rPr>
          <w:rFonts w:eastAsia="Times New Roman" w:cstheme="minorHAnsi"/>
          <w:color w:val="345F90"/>
          <w:kern w:val="36"/>
          <w:sz w:val="60"/>
          <w:szCs w:val="60"/>
        </w:rPr>
        <w:t>HEERF Grant Required Disclosures</w:t>
      </w:r>
    </w:p>
    <w:p w14:paraId="60E88E5F" w14:textId="0AC83CDD" w:rsidR="00431834" w:rsidRPr="00165D8D" w:rsidRDefault="00431834" w:rsidP="00431834">
      <w:pPr>
        <w:spacing w:after="225"/>
        <w:rPr>
          <w:rFonts w:eastAsia="Times New Roman" w:cstheme="minorHAnsi"/>
        </w:rPr>
      </w:pPr>
      <w:r w:rsidRPr="00165D8D">
        <w:rPr>
          <w:rFonts w:eastAsia="Times New Roman" w:cstheme="minorHAnsi"/>
        </w:rPr>
        <w:t xml:space="preserve">1. </w:t>
      </w:r>
      <w:r w:rsidR="00C6514A" w:rsidRPr="00165D8D">
        <w:rPr>
          <w:rFonts w:eastAsia="Times New Roman" w:cstheme="minorHAnsi"/>
        </w:rPr>
        <w:t>Sherman College of</w:t>
      </w:r>
      <w:r w:rsidRPr="00165D8D">
        <w:rPr>
          <w:rFonts w:eastAsia="Times New Roman" w:cstheme="minorHAnsi"/>
        </w:rPr>
        <w:t xml:space="preserve"> Chiropractic </w:t>
      </w:r>
      <w:r w:rsidR="00C6514A" w:rsidRPr="00165D8D">
        <w:rPr>
          <w:rFonts w:eastAsia="Times New Roman" w:cstheme="minorHAnsi"/>
        </w:rPr>
        <w:t xml:space="preserve">(the College) </w:t>
      </w:r>
      <w:r w:rsidRPr="00165D8D">
        <w:rPr>
          <w:rFonts w:eastAsia="Times New Roman" w:cstheme="minorHAnsi"/>
        </w:rPr>
        <w:t>signed and returned the U.S. Department of Education Recipient's Funding Certification and Agreement, Emergency Financial Aid Grants to Students under the Coronavirus Aid, Relief and Economic Security (CARES) Act. The college agreed to use no less than 50 percent of the funds received under Section 18004(a</w:t>
      </w:r>
      <w:proofErr w:type="gramStart"/>
      <w:r w:rsidRPr="00165D8D">
        <w:rPr>
          <w:rFonts w:eastAsia="Times New Roman" w:cstheme="minorHAnsi"/>
        </w:rPr>
        <w:t>)(</w:t>
      </w:r>
      <w:proofErr w:type="gramEnd"/>
      <w:r w:rsidRPr="00165D8D">
        <w:rPr>
          <w:rFonts w:eastAsia="Times New Roman" w:cstheme="minorHAnsi"/>
        </w:rPr>
        <w:t>1) of the CARES Act to provide Emergency Financial Aid Grants to Students.</w:t>
      </w:r>
    </w:p>
    <w:p w14:paraId="54AAADC6" w14:textId="7326469E" w:rsidR="00431834" w:rsidRPr="00165D8D" w:rsidRDefault="00431834" w:rsidP="00431834">
      <w:pPr>
        <w:rPr>
          <w:rFonts w:eastAsia="Times New Roman" w:cstheme="minorHAnsi"/>
        </w:rPr>
      </w:pPr>
      <w:r w:rsidRPr="00165D8D">
        <w:rPr>
          <w:rFonts w:eastAsia="Times New Roman" w:cstheme="minorHAnsi"/>
        </w:rPr>
        <w:t>2. Total grant funds available to be dispersed: </w:t>
      </w:r>
      <w:r w:rsidR="00C6514A" w:rsidRPr="00165D8D">
        <w:rPr>
          <w:rFonts w:eastAsia="Times New Roman" w:cstheme="minorHAnsi"/>
        </w:rPr>
        <w:t>Sherman College</w:t>
      </w:r>
      <w:r w:rsidR="005C56EE" w:rsidRPr="00165D8D">
        <w:rPr>
          <w:rFonts w:eastAsia="Times New Roman" w:cstheme="minorHAnsi"/>
        </w:rPr>
        <w:t xml:space="preserve"> of Chiropractic</w:t>
      </w:r>
      <w:r w:rsidR="00C6514A" w:rsidRPr="00165D8D">
        <w:rPr>
          <w:rFonts w:eastAsia="Times New Roman" w:cstheme="minorHAnsi"/>
        </w:rPr>
        <w:t xml:space="preserve">’s </w:t>
      </w:r>
      <w:r w:rsidR="005C56EE" w:rsidRPr="00165D8D">
        <w:rPr>
          <w:rFonts w:eastAsia="Times New Roman" w:cstheme="minorHAnsi"/>
        </w:rPr>
        <w:t>total allocation under HEERF</w:t>
      </w:r>
      <w:r w:rsidRPr="00165D8D">
        <w:rPr>
          <w:rFonts w:eastAsia="Times New Roman" w:cstheme="minorHAnsi"/>
        </w:rPr>
        <w:t xml:space="preserve">, dated </w:t>
      </w:r>
      <w:r w:rsidR="005C56EE" w:rsidRPr="00165D8D">
        <w:rPr>
          <w:rFonts w:eastAsia="Times New Roman" w:cstheme="minorHAnsi"/>
        </w:rPr>
        <w:t>April 9</w:t>
      </w:r>
      <w:r w:rsidRPr="00165D8D">
        <w:rPr>
          <w:rFonts w:eastAsia="Times New Roman" w:cstheme="minorHAnsi"/>
        </w:rPr>
        <w:t>, 2020, states the college is approved for a total of $</w:t>
      </w:r>
      <w:r w:rsidR="005C56EE" w:rsidRPr="00165D8D">
        <w:rPr>
          <w:rFonts w:eastAsia="Times New Roman" w:cstheme="minorHAnsi"/>
        </w:rPr>
        <w:t>136,466</w:t>
      </w:r>
      <w:r w:rsidRPr="00165D8D">
        <w:rPr>
          <w:rFonts w:eastAsia="Times New Roman" w:cstheme="minorHAnsi"/>
        </w:rPr>
        <w:t xml:space="preserve">. </w:t>
      </w:r>
      <w:r w:rsidR="001B36F9" w:rsidRPr="00165D8D">
        <w:rPr>
          <w:rFonts w:eastAsia="Times New Roman" w:cstheme="minorHAnsi"/>
          <w:color w:val="000000"/>
        </w:rPr>
        <w:t xml:space="preserve">The College elected to make its full allocation of $136,466 available to students as Emergency Financial Aid Grants rather than limiting these grants to the required 50 percent of the allocation ($68,233). </w:t>
      </w:r>
    </w:p>
    <w:p w14:paraId="147E236E" w14:textId="77777777" w:rsidR="005C56EE" w:rsidRPr="00165D8D" w:rsidRDefault="005C56EE" w:rsidP="00431834">
      <w:pPr>
        <w:rPr>
          <w:rFonts w:eastAsia="Times New Roman" w:cstheme="minorHAnsi"/>
        </w:rPr>
      </w:pPr>
    </w:p>
    <w:p w14:paraId="59742D76" w14:textId="7DF4E47A" w:rsidR="00431834" w:rsidRDefault="00431834" w:rsidP="00165D8D">
      <w:pPr>
        <w:rPr>
          <w:rFonts w:eastAsia="Times New Roman" w:cstheme="minorHAnsi"/>
          <w:color w:val="000000"/>
        </w:rPr>
      </w:pPr>
      <w:r w:rsidRPr="00165D8D">
        <w:rPr>
          <w:rFonts w:eastAsia="Times New Roman" w:cstheme="minorHAnsi"/>
        </w:rPr>
        <w:t>3. The total amount of grant funds dispersed: </w:t>
      </w:r>
      <w:r w:rsidR="001B36F9" w:rsidRPr="00165D8D">
        <w:rPr>
          <w:rFonts w:eastAsia="Times New Roman" w:cstheme="minorHAnsi"/>
          <w:color w:val="000000"/>
        </w:rPr>
        <w:t>As of May 21, 2020, the College has processed the initial round of grant applications and has awarded and distributed $39,501.88 to forty-five students for an average award of $877.82. The College has 377 students who are eligible to participate in programs under Section 484 in Title IV of the Higher Education Act of 1965 and thus eligible to receive Emergency Financial Aid Grants to students under Section 18004(a)(1) of the CARES Act.</w:t>
      </w:r>
    </w:p>
    <w:p w14:paraId="36EE2211" w14:textId="77777777" w:rsidR="00D05916" w:rsidRPr="00165D8D" w:rsidRDefault="00D05916" w:rsidP="00165D8D">
      <w:pPr>
        <w:rPr>
          <w:rFonts w:eastAsia="Times New Roman" w:cstheme="minorHAnsi"/>
        </w:rPr>
      </w:pPr>
    </w:p>
    <w:p w14:paraId="6A028749" w14:textId="04CAC758" w:rsidR="002D054F" w:rsidRPr="00165D8D" w:rsidRDefault="00365A95" w:rsidP="00431834">
      <w:pPr>
        <w:spacing w:after="225"/>
        <w:rPr>
          <w:rFonts w:eastAsia="Times New Roman" w:cstheme="minorHAnsi"/>
        </w:rPr>
      </w:pPr>
      <w:r w:rsidRPr="00165D8D">
        <w:rPr>
          <w:rFonts w:eastAsia="Times New Roman" w:cstheme="minorHAnsi"/>
        </w:rPr>
        <w:t xml:space="preserve">UPDATE: </w:t>
      </w:r>
      <w:r w:rsidRPr="00165D8D">
        <w:rPr>
          <w:rStyle w:val="markedcontent"/>
          <w:rFonts w:cstheme="minorHAnsi"/>
        </w:rPr>
        <w:t>As of July 27, 2020, the College had awarded $113,416.95 to one hundred ten</w:t>
      </w:r>
      <w:r>
        <w:rPr>
          <w:rStyle w:val="markedcontent"/>
          <w:rFonts w:cstheme="minorHAnsi"/>
        </w:rPr>
        <w:t xml:space="preserve"> </w:t>
      </w:r>
      <w:r w:rsidRPr="00165D8D">
        <w:rPr>
          <w:rStyle w:val="markedcontent"/>
          <w:rFonts w:cstheme="minorHAnsi"/>
        </w:rPr>
        <w:t>students for an average award of $1,031.06. The College’s Emergency Loan committee will continue to meet</w:t>
      </w:r>
      <w:r>
        <w:rPr>
          <w:rStyle w:val="markedcontent"/>
          <w:rFonts w:cstheme="minorHAnsi"/>
        </w:rPr>
        <w:t xml:space="preserve"> </w:t>
      </w:r>
      <w:r w:rsidRPr="00165D8D">
        <w:rPr>
          <w:rStyle w:val="markedcontent"/>
          <w:rFonts w:cstheme="minorHAnsi"/>
        </w:rPr>
        <w:t>every two weeks to review applications received in the order in which they were received</w:t>
      </w:r>
      <w:r>
        <w:rPr>
          <w:rStyle w:val="markedcontent"/>
          <w:rFonts w:cstheme="minorHAnsi"/>
        </w:rPr>
        <w:t xml:space="preserve"> </w:t>
      </w:r>
      <w:r w:rsidRPr="00165D8D">
        <w:rPr>
          <w:rStyle w:val="markedcontent"/>
          <w:rFonts w:cstheme="minorHAnsi"/>
        </w:rPr>
        <w:t>until funds are exhausted. The College has 377 students who are eligible to participate in programs under Section 484 in Title IV of the Higher Education Act of 1965 and thus eligible to receive Emergency Financial Aid Grants to students under Section 18004(a)(1) of the CARES Act.</w:t>
      </w:r>
    </w:p>
    <w:p w14:paraId="5900DD36" w14:textId="05FB97D9" w:rsidR="00431834" w:rsidRPr="00165D8D" w:rsidRDefault="00431834" w:rsidP="00431834">
      <w:pPr>
        <w:spacing w:after="225"/>
        <w:rPr>
          <w:rFonts w:eastAsia="Times New Roman" w:cstheme="minorHAnsi"/>
        </w:rPr>
      </w:pPr>
      <w:r w:rsidRPr="00165D8D">
        <w:rPr>
          <w:rFonts w:eastAsia="Times New Roman" w:cstheme="minorHAnsi"/>
        </w:rPr>
        <w:t xml:space="preserve">UPDATE: </w:t>
      </w:r>
      <w:r w:rsidR="003F008B" w:rsidRPr="00365A95">
        <w:rPr>
          <w:rFonts w:cstheme="minorHAnsi"/>
          <w:bCs/>
        </w:rPr>
        <w:t>As of August 14, 2020, the College has awarded $136,466.00 to one hundred twenty-</w:t>
      </w:r>
      <w:r w:rsidR="003F008B" w:rsidRPr="00411B9A">
        <w:rPr>
          <w:rFonts w:cstheme="minorHAnsi"/>
          <w:bCs/>
        </w:rPr>
        <w:t>three</w:t>
      </w:r>
      <w:r w:rsidR="003F008B" w:rsidRPr="00353042">
        <w:rPr>
          <w:rFonts w:cstheme="minorHAnsi"/>
          <w:bCs/>
        </w:rPr>
        <w:t xml:space="preserve"> students for an average award of $1,</w:t>
      </w:r>
      <w:r w:rsidR="003F008B" w:rsidRPr="004A3C59">
        <w:rPr>
          <w:rFonts w:cstheme="minorHAnsi"/>
          <w:bCs/>
        </w:rPr>
        <w:t>109.48 exhausting funds available under HEERF. The College has 377 students who are eligible to participate in programs under Section 484 in Title IV of the Higher Education Act of 1965 and thus eligible to receive Emergency Financial Aid Grants to students under Section 18004(a)(1) of the CARES Act.</w:t>
      </w:r>
      <w:r w:rsidRPr="00165D8D">
        <w:rPr>
          <w:rFonts w:eastAsia="Times New Roman" w:cstheme="minorHAnsi"/>
        </w:rPr>
        <w:t xml:space="preserve"> Quarter posting is final covering all HEERF fund expenditures for Section 18004(a</w:t>
      </w:r>
      <w:proofErr w:type="gramStart"/>
      <w:r w:rsidRPr="00165D8D">
        <w:rPr>
          <w:rFonts w:eastAsia="Times New Roman" w:cstheme="minorHAnsi"/>
        </w:rPr>
        <w:t>)(</w:t>
      </w:r>
      <w:proofErr w:type="gramEnd"/>
      <w:r w:rsidRPr="00165D8D">
        <w:rPr>
          <w:rFonts w:eastAsia="Times New Roman" w:cstheme="minorHAnsi"/>
        </w:rPr>
        <w:t>1) Student Portion funds.</w:t>
      </w:r>
    </w:p>
    <w:p w14:paraId="11333630" w14:textId="4BB225AC" w:rsidR="00431834" w:rsidRPr="00165D8D" w:rsidRDefault="00431834" w:rsidP="00431834">
      <w:pPr>
        <w:rPr>
          <w:rFonts w:eastAsia="Times New Roman" w:cstheme="minorHAnsi"/>
        </w:rPr>
      </w:pPr>
      <w:r w:rsidRPr="00165D8D">
        <w:rPr>
          <w:rFonts w:eastAsia="Times New Roman" w:cstheme="minorHAnsi"/>
        </w:rPr>
        <w:t xml:space="preserve">4. The estimated total number of </w:t>
      </w:r>
      <w:r w:rsidR="003F008B" w:rsidRPr="00165D8D">
        <w:rPr>
          <w:rFonts w:eastAsia="Times New Roman" w:cstheme="minorHAnsi"/>
        </w:rPr>
        <w:t xml:space="preserve">the college’s </w:t>
      </w:r>
      <w:r w:rsidRPr="00165D8D">
        <w:rPr>
          <w:rFonts w:eastAsia="Times New Roman" w:cstheme="minorHAnsi"/>
        </w:rPr>
        <w:t>students who may be eligible to receive Emergency Financial Aid Grants to students: </w:t>
      </w:r>
      <w:r w:rsidR="003F008B" w:rsidRPr="00165D8D">
        <w:rPr>
          <w:rFonts w:eastAsia="Times New Roman" w:cstheme="minorHAnsi"/>
        </w:rPr>
        <w:t>377</w:t>
      </w:r>
      <w:r w:rsidRPr="00165D8D">
        <w:rPr>
          <w:rFonts w:eastAsia="Times New Roman" w:cstheme="minorHAnsi"/>
        </w:rPr>
        <w:t xml:space="preserve"> individuals.</w:t>
      </w:r>
    </w:p>
    <w:p w14:paraId="082F5BDE" w14:textId="77777777" w:rsidR="00D05916" w:rsidRDefault="00431834" w:rsidP="00431834">
      <w:pPr>
        <w:rPr>
          <w:rFonts w:eastAsia="Times New Roman" w:cstheme="minorHAnsi"/>
        </w:rPr>
      </w:pPr>
      <w:r w:rsidRPr="00165D8D">
        <w:rPr>
          <w:rFonts w:eastAsia="Times New Roman" w:cstheme="minorHAnsi"/>
        </w:rPr>
        <w:t xml:space="preserve">5. The total number of students who have received Emergency Financial Aid Grant to Students funding: As of </w:t>
      </w:r>
      <w:r w:rsidR="003F008B" w:rsidRPr="00165D8D">
        <w:rPr>
          <w:rFonts w:eastAsia="Times New Roman" w:cstheme="minorHAnsi"/>
        </w:rPr>
        <w:t>August 14</w:t>
      </w:r>
      <w:r w:rsidRPr="00165D8D">
        <w:rPr>
          <w:rFonts w:eastAsia="Times New Roman" w:cstheme="minorHAnsi"/>
        </w:rPr>
        <w:t>, 2020, is (</w:t>
      </w:r>
      <w:r w:rsidR="00454ADB">
        <w:rPr>
          <w:rFonts w:eastAsia="Times New Roman" w:cstheme="minorHAnsi"/>
        </w:rPr>
        <w:t>123</w:t>
      </w:r>
      <w:r w:rsidRPr="00165D8D">
        <w:rPr>
          <w:rFonts w:eastAsia="Times New Roman" w:cstheme="minorHAnsi"/>
        </w:rPr>
        <w:t>).</w:t>
      </w:r>
    </w:p>
    <w:p w14:paraId="74B2938B" w14:textId="689DC8DB" w:rsidR="00431834" w:rsidRPr="00165D8D" w:rsidRDefault="00431834" w:rsidP="00431834">
      <w:pPr>
        <w:rPr>
          <w:rFonts w:eastAsia="Times New Roman" w:cstheme="minorHAnsi"/>
        </w:rPr>
      </w:pPr>
      <w:r w:rsidRPr="00165D8D">
        <w:rPr>
          <w:rFonts w:eastAsia="Times New Roman" w:cstheme="minorHAnsi"/>
        </w:rPr>
        <w:t xml:space="preserve"> </w:t>
      </w:r>
    </w:p>
    <w:p w14:paraId="2049EC54" w14:textId="77777777" w:rsidR="00431834" w:rsidRPr="00165D8D" w:rsidRDefault="00431834" w:rsidP="00431834">
      <w:pPr>
        <w:spacing w:after="225"/>
        <w:rPr>
          <w:rFonts w:eastAsia="Times New Roman" w:cstheme="minorHAnsi"/>
        </w:rPr>
      </w:pPr>
      <w:r w:rsidRPr="00165D8D">
        <w:rPr>
          <w:rFonts w:eastAsia="Times New Roman" w:cstheme="minorHAnsi"/>
        </w:rPr>
        <w:lastRenderedPageBreak/>
        <w:t>UPDATE: September 30, 2020 no change. Quarter posting is final covering all HEERF fund expenditures for Section 18004(a</w:t>
      </w:r>
      <w:proofErr w:type="gramStart"/>
      <w:r w:rsidRPr="00165D8D">
        <w:rPr>
          <w:rFonts w:eastAsia="Times New Roman" w:cstheme="minorHAnsi"/>
        </w:rPr>
        <w:t>)(</w:t>
      </w:r>
      <w:proofErr w:type="gramEnd"/>
      <w:r w:rsidRPr="00165D8D">
        <w:rPr>
          <w:rFonts w:eastAsia="Times New Roman" w:cstheme="minorHAnsi"/>
        </w:rPr>
        <w:t>1) Student Portion funds.</w:t>
      </w:r>
    </w:p>
    <w:p w14:paraId="4EFC2730" w14:textId="40F0561F" w:rsidR="00431834" w:rsidRDefault="00431834" w:rsidP="00431834">
      <w:pPr>
        <w:rPr>
          <w:rFonts w:eastAsia="Times New Roman" w:cstheme="minorHAnsi"/>
        </w:rPr>
      </w:pPr>
      <w:r w:rsidRPr="00165D8D">
        <w:rPr>
          <w:rFonts w:eastAsia="Times New Roman" w:cstheme="minorHAnsi"/>
        </w:rPr>
        <w:t>6.</w:t>
      </w:r>
      <w:r w:rsidR="003F008B" w:rsidRPr="00165D8D">
        <w:rPr>
          <w:rFonts w:eastAsia="Times New Roman" w:cstheme="minorHAnsi"/>
        </w:rPr>
        <w:t xml:space="preserve"> </w:t>
      </w:r>
      <w:r w:rsidRPr="00165D8D">
        <w:rPr>
          <w:rFonts w:eastAsia="Times New Roman" w:cstheme="minorHAnsi"/>
        </w:rPr>
        <w:t>Method used to determine eligible grant recipients: A qualified student applicant must be a U.S. citizen or national; a U.S. permanent resident; or hold a U.S. citizenship status under treaty or territorial agreement and be eligible to receive Title IV Federal Student Aid. The student must have been enrolled at the time of the President's Proclamation (March 13, 2020), declaring a national emergency due to the COVID-19 outbreak</w:t>
      </w:r>
      <w:r w:rsidR="00F9083F">
        <w:rPr>
          <w:rFonts w:eastAsia="Times New Roman" w:cstheme="minorHAnsi"/>
        </w:rPr>
        <w:t>.</w:t>
      </w:r>
      <w:r w:rsidR="008A491D">
        <w:rPr>
          <w:rFonts w:eastAsia="Times New Roman" w:cstheme="minorHAnsi"/>
        </w:rPr>
        <w:t xml:space="preserve"> </w:t>
      </w:r>
    </w:p>
    <w:p w14:paraId="5F24B8FA" w14:textId="77777777" w:rsidR="00F12320" w:rsidRPr="00165D8D" w:rsidRDefault="00F12320" w:rsidP="00431834">
      <w:pPr>
        <w:rPr>
          <w:rFonts w:eastAsia="Times New Roman" w:cstheme="minorHAnsi"/>
        </w:rPr>
      </w:pPr>
    </w:p>
    <w:p w14:paraId="3A7830A8" w14:textId="1BE4131D" w:rsidR="00431834" w:rsidRDefault="00431834" w:rsidP="00431834">
      <w:r w:rsidRPr="00165D8D">
        <w:rPr>
          <w:rFonts w:eastAsia="Times New Roman" w:cstheme="minorHAnsi"/>
        </w:rPr>
        <w:t>To determine an applicant's Title IV Federal Student Aid eligibility, an applicant must have filed a 2019-2020 or 2020-2021 FAFSA form. For HEERF applicants who have not filed a FAFSA for one of these award years, they must file by Wednesday, July 8, 2020 and must meet Title IV eligibility requirements.</w:t>
      </w:r>
      <w:r w:rsidR="00F9083F">
        <w:rPr>
          <w:rFonts w:eastAsia="Times New Roman" w:cstheme="minorHAnsi"/>
        </w:rPr>
        <w:t xml:space="preserve">  </w:t>
      </w:r>
      <w:r w:rsidR="00F9083F" w:rsidRPr="00165D8D">
        <w:t>Essentially, for a student to be able to apply, you must have a FAFSA on file.</w:t>
      </w:r>
    </w:p>
    <w:p w14:paraId="17BE139C" w14:textId="77777777" w:rsidR="00D05916" w:rsidRPr="00165D8D" w:rsidRDefault="00D05916" w:rsidP="00431834">
      <w:pPr>
        <w:rPr>
          <w:rFonts w:eastAsia="Times New Roman" w:cstheme="minorHAnsi"/>
        </w:rPr>
      </w:pPr>
    </w:p>
    <w:p w14:paraId="2FEF7D2A" w14:textId="7202F381" w:rsidR="00431834" w:rsidRDefault="00431834" w:rsidP="00431834">
      <w:pPr>
        <w:rPr>
          <w:rFonts w:cstheme="minorHAnsi"/>
        </w:rPr>
      </w:pPr>
      <w:r w:rsidRPr="00165D8D">
        <w:rPr>
          <w:rFonts w:eastAsia="Times New Roman" w:cstheme="minorHAnsi"/>
        </w:rPr>
        <w:t xml:space="preserve">The individual student grant award will be </w:t>
      </w:r>
      <w:r w:rsidR="008A491D">
        <w:rPr>
          <w:rFonts w:eastAsia="Times New Roman" w:cstheme="minorHAnsi"/>
        </w:rPr>
        <w:t xml:space="preserve">determined by the </w:t>
      </w:r>
      <w:r w:rsidR="00F9083F">
        <w:rPr>
          <w:rFonts w:eastAsia="Times New Roman" w:cstheme="minorHAnsi"/>
        </w:rPr>
        <w:t>review</w:t>
      </w:r>
      <w:r w:rsidR="00F9083F" w:rsidRPr="00165D8D">
        <w:rPr>
          <w:rFonts w:eastAsia="Times New Roman" w:cstheme="minorHAnsi"/>
        </w:rPr>
        <w:t xml:space="preserve"> </w:t>
      </w:r>
      <w:r w:rsidR="00F9083F">
        <w:rPr>
          <w:rFonts w:eastAsia="Times New Roman" w:cstheme="minorHAnsi"/>
        </w:rPr>
        <w:t>a committee</w:t>
      </w:r>
      <w:r w:rsidRPr="00165D8D">
        <w:rPr>
          <w:rFonts w:eastAsia="Times New Roman" w:cstheme="minorHAnsi"/>
        </w:rPr>
        <w:t xml:space="preserve"> Applicants must complete the CARES Act Higher Education Emergency Relief Fund Request </w:t>
      </w:r>
      <w:r w:rsidR="00B01637" w:rsidRPr="00165D8D">
        <w:rPr>
          <w:rFonts w:cstheme="minorHAnsi"/>
        </w:rPr>
        <w:t xml:space="preserve">in order to request funds to cover your expenses related to the disruption of campus operations due to the </w:t>
      </w:r>
      <w:r w:rsidR="00B01637" w:rsidRPr="00B01637">
        <w:rPr>
          <w:rFonts w:cstheme="minorHAnsi"/>
        </w:rPr>
        <w:t>Coronavirus</w:t>
      </w:r>
      <w:r w:rsidR="00B01637" w:rsidRPr="00165D8D">
        <w:rPr>
          <w:rFonts w:cstheme="minorHAnsi"/>
        </w:rPr>
        <w:t xml:space="preserve"> (COVID-19). Supporting documentation must accompany the fillable PDF request form.  Acceptable documentation is described on the form. Please submit all parts (completed request form and documentation) concurrently to the Sherman College Financial Aid email account (</w:t>
      </w:r>
      <w:hyperlink r:id="rId5" w:history="1">
        <w:r w:rsidR="00B01637" w:rsidRPr="00165D8D">
          <w:rPr>
            <w:rStyle w:val="Hyperlink"/>
            <w:rFonts w:cstheme="minorHAnsi"/>
          </w:rPr>
          <w:t>financialaid@sherman.edu</w:t>
        </w:r>
      </w:hyperlink>
      <w:r w:rsidR="00B01637" w:rsidRPr="00165D8D">
        <w:rPr>
          <w:rFonts w:cstheme="minorHAnsi"/>
        </w:rPr>
        <w:t>).</w:t>
      </w:r>
      <w:r w:rsidR="00B01637">
        <w:rPr>
          <w:rFonts w:cstheme="minorHAnsi"/>
        </w:rPr>
        <w:t xml:space="preserve">  </w:t>
      </w:r>
      <w:r w:rsidR="008A491D" w:rsidRPr="008A491D">
        <w:rPr>
          <w:rFonts w:eastAsia="Times New Roman" w:cstheme="minorHAnsi"/>
        </w:rPr>
        <w:t xml:space="preserve"> </w:t>
      </w:r>
      <w:r w:rsidR="008A491D" w:rsidRPr="00165D8D">
        <w:rPr>
          <w:rFonts w:cstheme="minorHAnsi"/>
        </w:rPr>
        <w:t>You will be notified of the committee’s decision via your Sherman College email account.  Approved funds will be disbursed by the Sherman College Business Office. You may submit your request for funding as soon as you have completed the form and collected the necessary documentation.</w:t>
      </w:r>
    </w:p>
    <w:p w14:paraId="76447FAA" w14:textId="77777777" w:rsidR="00D05916" w:rsidRPr="00165D8D" w:rsidRDefault="00D05916" w:rsidP="00431834">
      <w:pPr>
        <w:rPr>
          <w:rFonts w:eastAsia="Times New Roman" w:cstheme="minorHAnsi"/>
        </w:rPr>
      </w:pPr>
    </w:p>
    <w:p w14:paraId="11A18FD3" w14:textId="71F76216" w:rsidR="00431834" w:rsidRPr="00165D8D" w:rsidRDefault="00431834" w:rsidP="00431834">
      <w:pPr>
        <w:rPr>
          <w:rFonts w:eastAsia="Times New Roman" w:cstheme="minorHAnsi"/>
        </w:rPr>
      </w:pPr>
      <w:r w:rsidRPr="00165D8D">
        <w:rPr>
          <w:rFonts w:eastAsia="Times New Roman" w:cstheme="minorHAnsi"/>
        </w:rPr>
        <w:t>7. Instructions, directions, or guidance for funding: In order to receive funding, an applicant must meet all requirements of a qualified applicant, have a 2019-2020 or 2020-2021 FAFSA on file, and complete a HEERF Request</w:t>
      </w:r>
      <w:r w:rsidR="00B01637">
        <w:rPr>
          <w:rFonts w:eastAsia="Times New Roman" w:cstheme="minorHAnsi"/>
        </w:rPr>
        <w:t>.</w:t>
      </w:r>
      <w:r w:rsidRPr="00165D8D">
        <w:rPr>
          <w:rFonts w:eastAsia="Times New Roman" w:cstheme="minorHAnsi"/>
        </w:rPr>
        <w:t xml:space="preserve"> </w:t>
      </w:r>
    </w:p>
    <w:p w14:paraId="7E1743C7" w14:textId="3CE29ADD" w:rsidR="00431834" w:rsidRDefault="00431834" w:rsidP="00431834">
      <w:pPr>
        <w:rPr>
          <w:rFonts w:eastAsia="Times New Roman" w:cstheme="minorHAnsi"/>
        </w:rPr>
      </w:pPr>
      <w:r w:rsidRPr="00165D8D">
        <w:rPr>
          <w:rFonts w:eastAsia="Times New Roman" w:cstheme="minorHAnsi"/>
        </w:rPr>
        <w:t>Any questions regarding the HEERF grant may be directed to the financial aid office at </w:t>
      </w:r>
      <w:hyperlink r:id="rId6" w:history="1">
        <w:r w:rsidR="00365A95" w:rsidRPr="00165D8D">
          <w:rPr>
            <w:rStyle w:val="Hyperlink"/>
            <w:rFonts w:eastAsia="Times New Roman" w:cstheme="minorHAnsi"/>
          </w:rPr>
          <w:t>financialaid@</w:t>
        </w:r>
        <w:r w:rsidR="00365A95" w:rsidRPr="00292D03">
          <w:rPr>
            <w:rStyle w:val="Hyperlink"/>
            <w:rFonts w:eastAsia="Times New Roman" w:cstheme="minorHAnsi"/>
          </w:rPr>
          <w:t>sherman</w:t>
        </w:r>
        <w:r w:rsidR="00365A95" w:rsidRPr="00165D8D">
          <w:rPr>
            <w:rStyle w:val="Hyperlink"/>
            <w:rFonts w:eastAsia="Times New Roman" w:cstheme="minorHAnsi"/>
          </w:rPr>
          <w:t>.edu</w:t>
        </w:r>
      </w:hyperlink>
      <w:r w:rsidRPr="00165D8D">
        <w:rPr>
          <w:rFonts w:eastAsia="Times New Roman" w:cstheme="minorHAnsi"/>
        </w:rPr>
        <w:t>.</w:t>
      </w:r>
    </w:p>
    <w:p w14:paraId="5C5BDEBC" w14:textId="77777777" w:rsidR="00D05916" w:rsidRPr="00165D8D" w:rsidRDefault="00D05916" w:rsidP="00431834">
      <w:pPr>
        <w:rPr>
          <w:rFonts w:eastAsia="Times New Roman" w:cstheme="minorHAnsi"/>
        </w:rPr>
      </w:pPr>
    </w:p>
    <w:p w14:paraId="5D9016FD" w14:textId="77777777" w:rsidR="00431834" w:rsidRPr="00165D8D" w:rsidRDefault="00431834" w:rsidP="00431834">
      <w:pPr>
        <w:spacing w:after="225"/>
        <w:rPr>
          <w:rFonts w:eastAsia="Times New Roman" w:cstheme="minorHAnsi"/>
        </w:rPr>
      </w:pPr>
      <w:r w:rsidRPr="00165D8D">
        <w:rPr>
          <w:rFonts w:eastAsia="Times New Roman" w:cstheme="minorHAnsi"/>
        </w:rPr>
        <w:t>September 30, 2020 quarter reporting period final covering all HEERF fund expenditures for Section 18004(a)(1) Student Portion funds.</w:t>
      </w:r>
    </w:p>
    <w:p w14:paraId="4578B998" w14:textId="3895DD29" w:rsidR="00431834" w:rsidRDefault="00431834" w:rsidP="00431834">
      <w:pPr>
        <w:rPr>
          <w:rFonts w:eastAsia="Times New Roman" w:cstheme="minorHAnsi"/>
        </w:rPr>
      </w:pPr>
      <w:r w:rsidRPr="00165D8D">
        <w:rPr>
          <w:rFonts w:eastAsia="Times New Roman" w:cstheme="minorHAnsi"/>
        </w:rPr>
        <w:t>Quarterly Budget and Expenditure Reporting under CARES Act Sections 18004(a</w:t>
      </w:r>
      <w:proofErr w:type="gramStart"/>
      <w:r w:rsidRPr="00165D8D">
        <w:rPr>
          <w:rFonts w:eastAsia="Times New Roman" w:cstheme="minorHAnsi"/>
        </w:rPr>
        <w:t>)(</w:t>
      </w:r>
      <w:proofErr w:type="gramEnd"/>
      <w:r w:rsidRPr="00165D8D">
        <w:rPr>
          <w:rFonts w:eastAsia="Times New Roman" w:cstheme="minorHAnsi"/>
        </w:rPr>
        <w:t>1) Institutional Portion, 18004(a)(2), and 18004(a)(3). Covering Quarter Ending:</w:t>
      </w:r>
      <w:hyperlink r:id="rId7" w:history="1">
        <w:r w:rsidRPr="001F39A4">
          <w:rPr>
            <w:rStyle w:val="Hyperlink"/>
            <w:rFonts w:eastAsia="Times New Roman" w:cstheme="minorHAnsi"/>
          </w:rPr>
          <w:t xml:space="preserve"> September 30, 2020</w:t>
        </w:r>
      </w:hyperlink>
      <w:r w:rsidRPr="00165D8D">
        <w:rPr>
          <w:rFonts w:eastAsia="Times New Roman" w:cstheme="minorHAnsi"/>
        </w:rPr>
        <w:t xml:space="preserve">. Date of Report: October </w:t>
      </w:r>
      <w:r w:rsidR="00365A95">
        <w:rPr>
          <w:rFonts w:eastAsia="Times New Roman" w:cstheme="minorHAnsi"/>
        </w:rPr>
        <w:t>22</w:t>
      </w:r>
      <w:r w:rsidR="000465ED">
        <w:rPr>
          <w:rFonts w:eastAsia="Times New Roman" w:cstheme="minorHAnsi"/>
        </w:rPr>
        <w:t>, 2020</w:t>
      </w:r>
      <w:r w:rsidR="00454ADB">
        <w:rPr>
          <w:rFonts w:eastAsia="Times New Roman" w:cstheme="minorHAnsi"/>
        </w:rPr>
        <w:t xml:space="preserve"> </w:t>
      </w:r>
    </w:p>
    <w:p w14:paraId="68524063" w14:textId="77777777" w:rsidR="001F39A4" w:rsidRDefault="001F39A4" w:rsidP="00431834">
      <w:pPr>
        <w:rPr>
          <w:rFonts w:eastAsia="Times New Roman" w:cstheme="minorHAnsi"/>
        </w:rPr>
      </w:pPr>
    </w:p>
    <w:p w14:paraId="09EA209F" w14:textId="75F22F67" w:rsidR="00D05916" w:rsidRDefault="00D05916" w:rsidP="00431834">
      <w:pPr>
        <w:rPr>
          <w:rFonts w:eastAsia="Times New Roman" w:cstheme="minorHAnsi"/>
        </w:rPr>
      </w:pPr>
    </w:p>
    <w:p w14:paraId="671172BC" w14:textId="236B7AED" w:rsidR="00D05916" w:rsidRDefault="00D05916" w:rsidP="00431834">
      <w:pPr>
        <w:rPr>
          <w:rFonts w:eastAsia="Times New Roman" w:cstheme="minorHAnsi"/>
        </w:rPr>
      </w:pPr>
    </w:p>
    <w:p w14:paraId="4374E126" w14:textId="1ED9473C" w:rsidR="00431834" w:rsidRPr="00165D8D" w:rsidRDefault="00431834" w:rsidP="00431834">
      <w:pPr>
        <w:spacing w:before="900" w:after="225"/>
        <w:outlineLvl w:val="2"/>
        <w:rPr>
          <w:rFonts w:eastAsia="Times New Roman" w:cstheme="minorHAnsi"/>
          <w:caps/>
          <w:color w:val="345F90"/>
          <w:sz w:val="30"/>
          <w:szCs w:val="30"/>
        </w:rPr>
      </w:pPr>
      <w:r w:rsidRPr="00165D8D">
        <w:rPr>
          <w:rFonts w:eastAsia="Times New Roman" w:cstheme="minorHAnsi"/>
          <w:caps/>
          <w:color w:val="345F90"/>
          <w:sz w:val="30"/>
          <w:szCs w:val="30"/>
        </w:rPr>
        <w:lastRenderedPageBreak/>
        <w:t>HEERF (II) GRANT REQUIRED DISCLOSURES</w:t>
      </w:r>
    </w:p>
    <w:p w14:paraId="75EE3BFA" w14:textId="3FB7F9BA" w:rsidR="00431834" w:rsidRPr="00165D8D" w:rsidRDefault="00431834" w:rsidP="00431834">
      <w:pPr>
        <w:spacing w:after="225"/>
        <w:rPr>
          <w:rFonts w:eastAsia="Times New Roman" w:cstheme="minorHAnsi"/>
        </w:rPr>
      </w:pPr>
      <w:r w:rsidRPr="00165D8D">
        <w:rPr>
          <w:rFonts w:eastAsia="Times New Roman" w:cstheme="minorHAnsi"/>
        </w:rPr>
        <w:t xml:space="preserve">1. </w:t>
      </w:r>
      <w:r w:rsidR="00C4031A">
        <w:rPr>
          <w:rFonts w:eastAsia="Times New Roman" w:cstheme="minorHAnsi"/>
        </w:rPr>
        <w:t>Sherman College of Chiropractic (the College)</w:t>
      </w:r>
      <w:r w:rsidRPr="00165D8D">
        <w:rPr>
          <w:rFonts w:eastAsia="Times New Roman" w:cstheme="minorHAnsi"/>
        </w:rPr>
        <w:t xml:space="preserve"> has agreed to the terms of the December 27, 2020 Coronavirus Response and Relief Supplemental Appropriations Act (CRRSAA)  Higher Education Emergency Relief Fund (II)  (HEERF II) program.  This program is a modified extension of the U.S. Department of Education's HEERF (I) program authorized under the Coronavirus Aid, Relief and Economic Security (CARES) Act. The college has agreed disperse the total student allocation under CRRSAA section 314(a</w:t>
      </w:r>
      <w:proofErr w:type="gramStart"/>
      <w:r w:rsidRPr="00165D8D">
        <w:rPr>
          <w:rFonts w:eastAsia="Times New Roman" w:cstheme="minorHAnsi"/>
        </w:rPr>
        <w:t>)(</w:t>
      </w:r>
      <w:proofErr w:type="gramEnd"/>
      <w:r w:rsidRPr="00165D8D">
        <w:rPr>
          <w:rFonts w:eastAsia="Times New Roman" w:cstheme="minorHAnsi"/>
        </w:rPr>
        <w:t>1). </w:t>
      </w:r>
    </w:p>
    <w:p w14:paraId="4F7FE978" w14:textId="2606FF6C" w:rsidR="00431834" w:rsidRPr="00165D8D" w:rsidRDefault="00431834" w:rsidP="00431834">
      <w:pPr>
        <w:spacing w:after="225"/>
        <w:rPr>
          <w:rFonts w:eastAsia="Times New Roman" w:cstheme="minorHAnsi"/>
        </w:rPr>
      </w:pPr>
      <w:r w:rsidRPr="00165D8D">
        <w:rPr>
          <w:rFonts w:eastAsia="Times New Roman" w:cstheme="minorHAnsi"/>
        </w:rPr>
        <w:t xml:space="preserve">2. Total grant funds available to be dispersed: </w:t>
      </w:r>
      <w:r w:rsidR="00C4031A">
        <w:rPr>
          <w:rFonts w:eastAsia="Times New Roman" w:cstheme="minorHAnsi"/>
        </w:rPr>
        <w:t>S</w:t>
      </w:r>
      <w:r w:rsidR="00B21749">
        <w:rPr>
          <w:rFonts w:eastAsia="Times New Roman" w:cstheme="minorHAnsi"/>
        </w:rPr>
        <w:t>herman</w:t>
      </w:r>
      <w:r w:rsidR="00411B9A">
        <w:rPr>
          <w:rFonts w:eastAsia="Times New Roman" w:cstheme="minorHAnsi"/>
        </w:rPr>
        <w:t xml:space="preserve"> College</w:t>
      </w:r>
      <w:r w:rsidR="00C4031A" w:rsidRPr="00165D8D">
        <w:rPr>
          <w:rFonts w:eastAsia="Times New Roman" w:cstheme="minorHAnsi"/>
        </w:rPr>
        <w:t xml:space="preserve">'s </w:t>
      </w:r>
      <w:r w:rsidRPr="00165D8D">
        <w:rPr>
          <w:rFonts w:eastAsia="Times New Roman" w:cstheme="minorHAnsi"/>
        </w:rPr>
        <w:t>Grant Award Notification, dated January 19, 2021, states the college is approved for a total "Student Aid Portion" of $</w:t>
      </w:r>
      <w:r w:rsidR="00B674DD">
        <w:rPr>
          <w:rFonts w:eastAsia="Times New Roman" w:cstheme="minorHAnsi"/>
        </w:rPr>
        <w:t>68,233</w:t>
      </w:r>
      <w:r w:rsidRPr="00165D8D">
        <w:rPr>
          <w:rFonts w:eastAsia="Times New Roman" w:cstheme="minorHAnsi"/>
        </w:rPr>
        <w:t>.  </w:t>
      </w:r>
    </w:p>
    <w:p w14:paraId="62A7E18E" w14:textId="554D4992" w:rsidR="00D05916" w:rsidRDefault="00431834" w:rsidP="00D05916">
      <w:pPr>
        <w:pStyle w:val="NoSpacing"/>
      </w:pPr>
      <w:r w:rsidRPr="00165D8D">
        <w:rPr>
          <w:rFonts w:asciiTheme="minorHAnsi" w:eastAsia="Times New Roman" w:hAnsiTheme="minorHAnsi" w:cstheme="minorHAnsi"/>
        </w:rPr>
        <w:t xml:space="preserve">3. The total amount of grant funds dispersed: </w:t>
      </w:r>
      <w:r w:rsidR="00411B9A">
        <w:t>The College has decided to award block grants to students in order to expedite the process. Under this plan, students will receive block grants based on their Primary Expected Family Contribution (EFC) from the FAFSA that was filed for the 2020-2021 academic year.  Through the process of determining the best allocation for the CRRSAA funding, the College was committed to ensuring that our students with the most need are prioritized. To do this, the College felt that the EFC from the FAFSA provided the most efficient way to determine who our students with exceptional need were.  Students who did not file a FAFSA will be eligible for these block grants, if a valid Social Security number or Alien Registration Number is on file in the college’s student information system of record.  Students must be in an active, enrolled status as of April 15, 2021.  Funds will be made available to students through regular direct deposit channels or paper checks, beginning the week of April 19, 2021.</w:t>
      </w:r>
    </w:p>
    <w:p w14:paraId="110C583C" w14:textId="77777777" w:rsidR="00D05916" w:rsidRPr="00D05916" w:rsidRDefault="00D05916" w:rsidP="00D05916">
      <w:pPr>
        <w:pStyle w:val="NoSpacing"/>
      </w:pPr>
    </w:p>
    <w:p w14:paraId="3B367C6D" w14:textId="65903C73" w:rsidR="00431834" w:rsidRPr="00165D8D" w:rsidRDefault="00431834" w:rsidP="00431834">
      <w:pPr>
        <w:spacing w:after="225"/>
        <w:rPr>
          <w:rFonts w:eastAsia="Times New Roman" w:cstheme="minorHAnsi"/>
        </w:rPr>
      </w:pPr>
      <w:r w:rsidRPr="00165D8D">
        <w:rPr>
          <w:rFonts w:eastAsia="Times New Roman" w:cstheme="minorHAnsi"/>
        </w:rPr>
        <w:t>UPDATE: As of</w:t>
      </w:r>
      <w:r w:rsidR="00C5182B">
        <w:rPr>
          <w:rFonts w:eastAsia="Times New Roman" w:cstheme="minorHAnsi"/>
        </w:rPr>
        <w:t xml:space="preserve"> </w:t>
      </w:r>
      <w:r w:rsidR="00411B9A">
        <w:rPr>
          <w:rFonts w:eastAsia="Times New Roman" w:cstheme="minorHAnsi"/>
        </w:rPr>
        <w:t>April 15</w:t>
      </w:r>
      <w:r w:rsidRPr="00165D8D">
        <w:rPr>
          <w:rFonts w:eastAsia="Times New Roman" w:cstheme="minorHAnsi"/>
        </w:rPr>
        <w:t>, 2021, $</w:t>
      </w:r>
      <w:r w:rsidR="00411B9A">
        <w:rPr>
          <w:rFonts w:eastAsia="Times New Roman" w:cstheme="minorHAnsi"/>
        </w:rPr>
        <w:t>68,233</w:t>
      </w:r>
      <w:r w:rsidRPr="00165D8D">
        <w:rPr>
          <w:rFonts w:eastAsia="Times New Roman" w:cstheme="minorHAnsi"/>
        </w:rPr>
        <w:t xml:space="preserve"> in Higher Education Emergency Relief Fund II (HEERF II) grants were dispersed to qualified grant applicants.</w:t>
      </w:r>
    </w:p>
    <w:p w14:paraId="053E86C7" w14:textId="782B516B" w:rsidR="00431834" w:rsidRPr="00165D8D" w:rsidRDefault="00431834" w:rsidP="00431834">
      <w:pPr>
        <w:spacing w:after="225"/>
        <w:rPr>
          <w:rFonts w:eastAsia="Times New Roman" w:cstheme="minorHAnsi"/>
        </w:rPr>
      </w:pPr>
      <w:r w:rsidRPr="00165D8D">
        <w:rPr>
          <w:rFonts w:eastAsia="Times New Roman" w:cstheme="minorHAnsi"/>
        </w:rPr>
        <w:t xml:space="preserve">4. The estimated total number of </w:t>
      </w:r>
      <w:r w:rsidR="00B21749">
        <w:rPr>
          <w:rFonts w:eastAsia="Times New Roman" w:cstheme="minorHAnsi"/>
        </w:rPr>
        <w:t>the college’s</w:t>
      </w:r>
      <w:r w:rsidR="00B21749" w:rsidRPr="00165D8D">
        <w:rPr>
          <w:rFonts w:eastAsia="Times New Roman" w:cstheme="minorHAnsi"/>
        </w:rPr>
        <w:t xml:space="preserve"> </w:t>
      </w:r>
      <w:r w:rsidRPr="00165D8D">
        <w:rPr>
          <w:rFonts w:eastAsia="Times New Roman" w:cstheme="minorHAnsi"/>
        </w:rPr>
        <w:t xml:space="preserve">students who may be eligible to receive Emergency Financial Aid Grants to students: </w:t>
      </w:r>
      <w:r w:rsidR="00411B9A">
        <w:rPr>
          <w:rFonts w:eastAsia="Times New Roman" w:cstheme="minorHAnsi"/>
        </w:rPr>
        <w:t>394</w:t>
      </w:r>
      <w:r w:rsidRPr="00165D8D">
        <w:rPr>
          <w:rFonts w:eastAsia="Times New Roman" w:cstheme="minorHAnsi"/>
        </w:rPr>
        <w:t>individuals.</w:t>
      </w:r>
    </w:p>
    <w:p w14:paraId="4AC52DA0" w14:textId="6F2CBD1C" w:rsidR="00431834" w:rsidRPr="00165D8D" w:rsidRDefault="00431834" w:rsidP="00431834">
      <w:pPr>
        <w:spacing w:after="225"/>
        <w:rPr>
          <w:rFonts w:eastAsia="Times New Roman" w:cstheme="minorHAnsi"/>
        </w:rPr>
      </w:pPr>
      <w:r w:rsidRPr="00165D8D">
        <w:rPr>
          <w:rFonts w:eastAsia="Times New Roman" w:cstheme="minorHAnsi"/>
        </w:rPr>
        <w:t xml:space="preserve">5. The total number of students who have received HEERF (II) funding:  As of </w:t>
      </w:r>
      <w:r w:rsidR="00353042">
        <w:rPr>
          <w:rFonts w:eastAsia="Times New Roman" w:cstheme="minorHAnsi"/>
        </w:rPr>
        <w:t>April 15, 2021</w:t>
      </w:r>
      <w:r w:rsidRPr="00165D8D">
        <w:rPr>
          <w:rFonts w:eastAsia="Times New Roman" w:cstheme="minorHAnsi"/>
        </w:rPr>
        <w:t xml:space="preserve">, is </w:t>
      </w:r>
      <w:r w:rsidR="00353042">
        <w:rPr>
          <w:rFonts w:eastAsia="Times New Roman" w:cstheme="minorHAnsi"/>
        </w:rPr>
        <w:t>394</w:t>
      </w:r>
      <w:r w:rsidRPr="00165D8D">
        <w:rPr>
          <w:rFonts w:eastAsia="Times New Roman" w:cstheme="minorHAnsi"/>
        </w:rPr>
        <w:t xml:space="preserve">. </w:t>
      </w:r>
    </w:p>
    <w:p w14:paraId="64DF0CDD" w14:textId="77777777" w:rsidR="00353042" w:rsidRDefault="00431834" w:rsidP="00353042">
      <w:pPr>
        <w:pStyle w:val="NoSpacing"/>
      </w:pPr>
      <w:r w:rsidRPr="00165D8D">
        <w:rPr>
          <w:rFonts w:asciiTheme="minorHAnsi" w:eastAsia="Times New Roman" w:hAnsiTheme="minorHAnsi" w:cstheme="minorHAnsi"/>
        </w:rPr>
        <w:t xml:space="preserve">6. Method used to determine eligible grant recipients: A qualified student applicant must be a U.S. citizen or national; a U.S. permanent resident; or hold a U.S. citizenship status under treaty or territorial agreement. To verify the U.S. citizenship status requirement, the student must have filed a 2020-2021 or 2021-2022 FAFSA form by March 22, 2021. </w:t>
      </w:r>
      <w:r w:rsidR="00353042">
        <w:t>Through the process of determining the best allocation for the CRRSAA funding, the College was committed to ensuring that our students with the most need are prioritized. To do this, the College felt that the EFC from the FAFSA provided the most efficient way to determine who our students with exceptional need were.  Students who did not file a FAFSA will be eligible for these block grants, if a valid Social Security number or Alien Registration Number is on file in the college’s student information system of record.  Students must be in an active, enrolled status as of April 15, 2021.</w:t>
      </w:r>
    </w:p>
    <w:p w14:paraId="356675D2" w14:textId="21A1A262" w:rsidR="00431834" w:rsidRDefault="00431834" w:rsidP="00431834">
      <w:pPr>
        <w:spacing w:after="225"/>
        <w:rPr>
          <w:rFonts w:eastAsia="Times New Roman" w:cstheme="minorHAnsi"/>
        </w:rPr>
      </w:pPr>
    </w:p>
    <w:p w14:paraId="50DF4000" w14:textId="77777777" w:rsidR="00D05916" w:rsidRPr="00165D8D" w:rsidRDefault="00D05916" w:rsidP="00431834">
      <w:pPr>
        <w:spacing w:after="225"/>
        <w:rPr>
          <w:rFonts w:eastAsia="Times New Roman" w:cstheme="minorHAnsi"/>
        </w:rPr>
      </w:pPr>
    </w:p>
    <w:p w14:paraId="6D19A28C" w14:textId="0FFF1D74" w:rsidR="008F1747" w:rsidRPr="008F1747" w:rsidDel="008F1747" w:rsidRDefault="008F1747" w:rsidP="00431834">
      <w:pPr>
        <w:spacing w:after="225"/>
        <w:rPr>
          <w:rFonts w:eastAsia="Times New Roman" w:cstheme="minorHAnsi"/>
        </w:rPr>
      </w:pPr>
      <w:r>
        <w:rPr>
          <w:rFonts w:eastAsia="Times New Roman" w:cstheme="minorHAnsi"/>
        </w:rPr>
        <w:lastRenderedPageBreak/>
        <w:t xml:space="preserve"> </w:t>
      </w:r>
      <w:r>
        <w:t>Students will receive block grants according to the following breakdown:</w:t>
      </w:r>
    </w:p>
    <w:tbl>
      <w:tblPr>
        <w:tblW w:w="0" w:type="auto"/>
        <w:tblCellMar>
          <w:left w:w="0" w:type="dxa"/>
          <w:right w:w="0" w:type="dxa"/>
        </w:tblCellMar>
        <w:tblLook w:val="04A0" w:firstRow="1" w:lastRow="0" w:firstColumn="1" w:lastColumn="0" w:noHBand="0" w:noVBand="1"/>
      </w:tblPr>
      <w:tblGrid>
        <w:gridCol w:w="2296"/>
        <w:gridCol w:w="2425"/>
        <w:gridCol w:w="2394"/>
        <w:gridCol w:w="2225"/>
      </w:tblGrid>
      <w:tr w:rsidR="008F1747" w14:paraId="02E7C2E9" w14:textId="77777777" w:rsidTr="008F1747">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DBFEF" w14:textId="77777777" w:rsidR="008F1747" w:rsidRDefault="008F1747">
            <w:pPr>
              <w:jc w:val="center"/>
              <w:rPr>
                <w:b/>
                <w:bCs/>
              </w:rPr>
            </w:pPr>
            <w:r>
              <w:rPr>
                <w:b/>
                <w:bCs/>
              </w:rPr>
              <w:t>Primary EFC</w:t>
            </w:r>
          </w:p>
        </w:tc>
        <w:tc>
          <w:tcPr>
            <w:tcW w:w="31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8FD07" w14:textId="77777777" w:rsidR="008F1747" w:rsidRDefault="008F1747">
            <w:pPr>
              <w:jc w:val="center"/>
              <w:rPr>
                <w:b/>
                <w:bCs/>
              </w:rPr>
            </w:pPr>
            <w:r>
              <w:rPr>
                <w:b/>
                <w:bCs/>
              </w:rPr>
              <w:t>$0 (calculated by FAFSA)</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FE125" w14:textId="77777777" w:rsidR="008F1747" w:rsidRDefault="008F1747">
            <w:pPr>
              <w:jc w:val="center"/>
              <w:rPr>
                <w:b/>
                <w:bCs/>
              </w:rPr>
            </w:pPr>
            <w:r>
              <w:rPr>
                <w:b/>
                <w:bCs/>
              </w:rPr>
              <w:t>&gt;$0 (calculated by FAFSA)</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CF5A1" w14:textId="77777777" w:rsidR="008F1747" w:rsidRDefault="008F1747">
            <w:pPr>
              <w:jc w:val="center"/>
              <w:rPr>
                <w:b/>
                <w:bCs/>
              </w:rPr>
            </w:pPr>
            <w:r>
              <w:rPr>
                <w:b/>
                <w:bCs/>
              </w:rPr>
              <w:t>Non-FAFSA filers w/SSN or ARN on record</w:t>
            </w:r>
          </w:p>
        </w:tc>
      </w:tr>
      <w:tr w:rsidR="008F1747" w14:paraId="5B6F81A7" w14:textId="77777777" w:rsidTr="008F174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D1893" w14:textId="77777777" w:rsidR="008F1747" w:rsidRDefault="008F1747">
            <w:pPr>
              <w:rPr>
                <w:sz w:val="18"/>
                <w:szCs w:val="18"/>
              </w:rPr>
            </w:pPr>
            <w:r>
              <w:rPr>
                <w:sz w:val="18"/>
                <w:szCs w:val="18"/>
              </w:rPr>
              <w:t>Grant amount per student</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14:paraId="2D146E29" w14:textId="77777777" w:rsidR="008F1747" w:rsidRDefault="008F1747">
            <w:pPr>
              <w:jc w:val="center"/>
              <w:rPr>
                <w:sz w:val="22"/>
                <w:szCs w:val="22"/>
              </w:rPr>
            </w:pPr>
            <w:r>
              <w:t>$188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3D2F291" w14:textId="77777777" w:rsidR="008F1747" w:rsidRDefault="008F1747">
            <w:pPr>
              <w:jc w:val="center"/>
            </w:pPr>
            <w:r>
              <w:t>$151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EB045B8" w14:textId="77777777" w:rsidR="008F1747" w:rsidRDefault="008F1747">
            <w:pPr>
              <w:jc w:val="center"/>
            </w:pPr>
            <w:r>
              <w:t>$126</w:t>
            </w:r>
          </w:p>
        </w:tc>
      </w:tr>
      <w:tr w:rsidR="008F1747" w14:paraId="3D008DEE" w14:textId="77777777" w:rsidTr="008F174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DCD64" w14:textId="77777777" w:rsidR="008F1747" w:rsidRDefault="008F1747">
            <w:r>
              <w:t>No. of students</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14:paraId="754D5A7A" w14:textId="77777777" w:rsidR="008F1747" w:rsidRDefault="008F1747">
            <w:pPr>
              <w:jc w:val="center"/>
            </w:pPr>
            <w:r>
              <w:t>247</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39502C4" w14:textId="77777777" w:rsidR="008F1747" w:rsidRDefault="008F1747">
            <w:pPr>
              <w:jc w:val="center"/>
            </w:pPr>
            <w:r>
              <w:t>131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697EA33" w14:textId="77777777" w:rsidR="008F1747" w:rsidRDefault="008F1747">
            <w:pPr>
              <w:jc w:val="center"/>
            </w:pPr>
            <w:r>
              <w:t>16</w:t>
            </w:r>
          </w:p>
        </w:tc>
      </w:tr>
      <w:tr w:rsidR="008F1747" w14:paraId="03492219" w14:textId="77777777" w:rsidTr="008F174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1B069" w14:textId="77777777" w:rsidR="008F1747" w:rsidRDefault="008F1747">
            <w:r>
              <w:t>Total grant dollars</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14:paraId="2DE99AE4" w14:textId="77777777" w:rsidR="008F1747" w:rsidRDefault="008F1747">
            <w:pPr>
              <w:jc w:val="center"/>
            </w:pPr>
            <w:r>
              <w:t>$46,436</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5E7E222" w14:textId="77777777" w:rsidR="008F1747" w:rsidRDefault="008F1747">
            <w:pPr>
              <w:jc w:val="center"/>
            </w:pPr>
            <w:r>
              <w:t>$19,781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BDB333A" w14:textId="77777777" w:rsidR="008F1747" w:rsidRDefault="008F1747">
            <w:pPr>
              <w:jc w:val="center"/>
            </w:pPr>
            <w:r>
              <w:t>$2,016</w:t>
            </w:r>
          </w:p>
        </w:tc>
      </w:tr>
    </w:tbl>
    <w:p w14:paraId="44AA01F5" w14:textId="77777777" w:rsidR="00F12320" w:rsidRDefault="00F12320" w:rsidP="00F12320">
      <w:pPr>
        <w:rPr>
          <w:rFonts w:eastAsia="Times New Roman" w:cstheme="minorHAnsi"/>
        </w:rPr>
      </w:pPr>
    </w:p>
    <w:p w14:paraId="3C7B5356" w14:textId="108E784E" w:rsidR="00431834" w:rsidRDefault="00431834" w:rsidP="00454ADB">
      <w:pPr>
        <w:spacing w:after="225"/>
        <w:rPr>
          <w:rFonts w:eastAsia="Times New Roman" w:cstheme="minorHAnsi"/>
        </w:rPr>
      </w:pPr>
      <w:r w:rsidRPr="00165D8D">
        <w:rPr>
          <w:rFonts w:eastAsia="Times New Roman" w:cstheme="minorHAnsi"/>
        </w:rPr>
        <w:t>7. Instructions, directions, or guidance for funding:</w:t>
      </w:r>
      <w:r w:rsidR="00454ADB">
        <w:rPr>
          <w:rFonts w:eastAsia="Times New Roman" w:cstheme="minorHAnsi"/>
        </w:rPr>
        <w:t xml:space="preserve">  The following communication was sent to all students from the office of financial aid:</w:t>
      </w:r>
    </w:p>
    <w:p w14:paraId="50832DEB" w14:textId="77777777" w:rsidR="00454ADB" w:rsidRDefault="00454ADB" w:rsidP="00454ADB">
      <w:pPr>
        <w:pStyle w:val="NoSpacing"/>
      </w:pPr>
      <w:r>
        <w:t>Students,</w:t>
      </w:r>
    </w:p>
    <w:p w14:paraId="538574A0" w14:textId="77777777" w:rsidR="00454ADB" w:rsidRDefault="00454ADB" w:rsidP="00454ADB">
      <w:pPr>
        <w:pStyle w:val="NoSpacing"/>
      </w:pPr>
      <w:r>
        <w:t>On December 27, 2020, the Coronavirus Response and Relief Supplemental Appropriations Act (CRRSAA) was signed into law. Section 3144(a</w:t>
      </w:r>
      <w:proofErr w:type="gramStart"/>
      <w:r>
        <w:t>)(</w:t>
      </w:r>
      <w:proofErr w:type="gramEnd"/>
      <w:r>
        <w:t xml:space="preserve">1) of the CRRSAA and (a)(4) of the Consolidated Appropriations Act, 2021, Pub. L. No. 116-260 (December 27, 2020), provided an additional $22.7 billion for the Higher Education Emergency Relief Fund (HEERF). The Department of Education has now made these grant funds available for disbursement. </w:t>
      </w:r>
    </w:p>
    <w:p w14:paraId="41D7F950" w14:textId="77777777" w:rsidR="00454ADB" w:rsidRPr="00270CD0" w:rsidRDefault="00454ADB" w:rsidP="00454ADB">
      <w:pPr>
        <w:pStyle w:val="NoSpacing"/>
        <w:rPr>
          <w:sz w:val="16"/>
          <w:szCs w:val="16"/>
        </w:rPr>
      </w:pPr>
    </w:p>
    <w:p w14:paraId="15844E14" w14:textId="77777777" w:rsidR="00454ADB" w:rsidRDefault="00454ADB" w:rsidP="00454ADB">
      <w:pPr>
        <w:pStyle w:val="NoSpacing"/>
      </w:pPr>
      <w:r>
        <w:t xml:space="preserve">The student aid portion of these grant funds may cover any component of the student’s cost of attendance or be allocated for emergency costs that arise due to coronavirus. Costs include, but are not limited to tuition, food, housing, health care (including mental health care) or child care. The CRRSAA requires that institutions prioritize students with exceptional need, in awarding financial aid grants to students. </w:t>
      </w:r>
    </w:p>
    <w:p w14:paraId="0FB40AD8" w14:textId="77777777" w:rsidR="00454ADB" w:rsidRPr="00270CD0" w:rsidRDefault="00454ADB" w:rsidP="00454ADB">
      <w:pPr>
        <w:pStyle w:val="NoSpacing"/>
        <w:rPr>
          <w:sz w:val="16"/>
          <w:szCs w:val="16"/>
        </w:rPr>
      </w:pPr>
    </w:p>
    <w:p w14:paraId="0910AF14" w14:textId="77777777" w:rsidR="00454ADB" w:rsidRDefault="00454ADB" w:rsidP="00454ADB">
      <w:pPr>
        <w:pStyle w:val="NoSpacing"/>
      </w:pPr>
      <w:r>
        <w:t xml:space="preserve">Sherman College is committed to getting funds to students as quickly as possible. The College has decided to award block grants to students in order to expedite the process. Under this plan, students will receive block grants based on their Primary Expected Family Contribution (EFC) from the FAFSA that was filed for the </w:t>
      </w:r>
      <w:r w:rsidRPr="002910F0">
        <w:t>2020-2021</w:t>
      </w:r>
      <w:r>
        <w:t xml:space="preserve"> academic year. Students will receive block grants according to the following breakdown:</w:t>
      </w:r>
    </w:p>
    <w:p w14:paraId="601944FE" w14:textId="77777777" w:rsidR="00454ADB" w:rsidRDefault="00454ADB" w:rsidP="00454ADB">
      <w:pPr>
        <w:pStyle w:val="NoSpacing"/>
      </w:pPr>
    </w:p>
    <w:tbl>
      <w:tblPr>
        <w:tblStyle w:val="TableGrid"/>
        <w:tblW w:w="0" w:type="auto"/>
        <w:tblLook w:val="04A0" w:firstRow="1" w:lastRow="0" w:firstColumn="1" w:lastColumn="0" w:noHBand="0" w:noVBand="1"/>
      </w:tblPr>
      <w:tblGrid>
        <w:gridCol w:w="2298"/>
        <w:gridCol w:w="2427"/>
        <w:gridCol w:w="2397"/>
        <w:gridCol w:w="2228"/>
      </w:tblGrid>
      <w:tr w:rsidR="00454ADB" w14:paraId="351E70D7" w14:textId="77777777" w:rsidTr="000B1892">
        <w:tc>
          <w:tcPr>
            <w:tcW w:w="3116" w:type="dxa"/>
            <w:tcBorders>
              <w:top w:val="single" w:sz="4" w:space="0" w:color="auto"/>
              <w:left w:val="single" w:sz="4" w:space="0" w:color="auto"/>
              <w:bottom w:val="single" w:sz="4" w:space="0" w:color="auto"/>
              <w:right w:val="single" w:sz="4" w:space="0" w:color="auto"/>
            </w:tcBorders>
            <w:hideMark/>
          </w:tcPr>
          <w:p w14:paraId="44789CFD" w14:textId="77777777" w:rsidR="00454ADB" w:rsidRDefault="00454ADB" w:rsidP="000B1892">
            <w:pPr>
              <w:jc w:val="center"/>
              <w:rPr>
                <w:rFonts w:ascii="Calibri" w:hAnsi="Calibri"/>
                <w:b/>
              </w:rPr>
            </w:pPr>
            <w:r>
              <w:rPr>
                <w:rFonts w:ascii="Calibri" w:hAnsi="Calibri"/>
                <w:b/>
              </w:rPr>
              <w:t>Primary EFC</w:t>
            </w:r>
          </w:p>
        </w:tc>
        <w:tc>
          <w:tcPr>
            <w:tcW w:w="3168" w:type="dxa"/>
            <w:tcBorders>
              <w:top w:val="single" w:sz="4" w:space="0" w:color="auto"/>
              <w:left w:val="single" w:sz="4" w:space="0" w:color="auto"/>
              <w:bottom w:val="single" w:sz="4" w:space="0" w:color="auto"/>
              <w:right w:val="single" w:sz="4" w:space="0" w:color="auto"/>
            </w:tcBorders>
            <w:hideMark/>
          </w:tcPr>
          <w:p w14:paraId="622B7225" w14:textId="77777777" w:rsidR="00454ADB" w:rsidRDefault="00454ADB" w:rsidP="000B1892">
            <w:pPr>
              <w:jc w:val="center"/>
              <w:rPr>
                <w:rFonts w:ascii="Calibri" w:hAnsi="Calibri"/>
                <w:b/>
              </w:rPr>
            </w:pPr>
            <w:r>
              <w:rPr>
                <w:rFonts w:ascii="Calibri" w:hAnsi="Calibri"/>
                <w:b/>
              </w:rPr>
              <w:t>$0 (calculated by FAFSA)</w:t>
            </w:r>
          </w:p>
        </w:tc>
        <w:tc>
          <w:tcPr>
            <w:tcW w:w="3117" w:type="dxa"/>
            <w:tcBorders>
              <w:top w:val="single" w:sz="4" w:space="0" w:color="auto"/>
              <w:left w:val="single" w:sz="4" w:space="0" w:color="auto"/>
              <w:bottom w:val="single" w:sz="4" w:space="0" w:color="auto"/>
              <w:right w:val="single" w:sz="4" w:space="0" w:color="auto"/>
            </w:tcBorders>
            <w:hideMark/>
          </w:tcPr>
          <w:p w14:paraId="37C6E649" w14:textId="77777777" w:rsidR="00454ADB" w:rsidRDefault="00454ADB" w:rsidP="000B1892">
            <w:pPr>
              <w:jc w:val="center"/>
              <w:rPr>
                <w:rFonts w:ascii="Calibri" w:hAnsi="Calibri"/>
                <w:b/>
              </w:rPr>
            </w:pPr>
            <w:r>
              <w:rPr>
                <w:rFonts w:ascii="Calibri" w:hAnsi="Calibri"/>
                <w:b/>
              </w:rPr>
              <w:t>&gt;$0 (calculated by FAFSA)</w:t>
            </w:r>
          </w:p>
        </w:tc>
        <w:tc>
          <w:tcPr>
            <w:tcW w:w="3117" w:type="dxa"/>
            <w:tcBorders>
              <w:top w:val="single" w:sz="4" w:space="0" w:color="auto"/>
              <w:left w:val="single" w:sz="4" w:space="0" w:color="auto"/>
              <w:bottom w:val="single" w:sz="4" w:space="0" w:color="auto"/>
              <w:right w:val="single" w:sz="4" w:space="0" w:color="auto"/>
            </w:tcBorders>
            <w:hideMark/>
          </w:tcPr>
          <w:p w14:paraId="647D4720" w14:textId="77777777" w:rsidR="00454ADB" w:rsidRDefault="00454ADB" w:rsidP="000B1892">
            <w:pPr>
              <w:jc w:val="center"/>
              <w:rPr>
                <w:rFonts w:ascii="Calibri" w:hAnsi="Calibri"/>
                <w:b/>
              </w:rPr>
            </w:pPr>
            <w:r>
              <w:rPr>
                <w:rFonts w:ascii="Calibri" w:hAnsi="Calibri"/>
                <w:b/>
              </w:rPr>
              <w:t>Non-FAFSA filers w/SSN or ARN on record</w:t>
            </w:r>
          </w:p>
        </w:tc>
      </w:tr>
      <w:tr w:rsidR="00454ADB" w14:paraId="538F99A3" w14:textId="77777777" w:rsidTr="000B1892">
        <w:tc>
          <w:tcPr>
            <w:tcW w:w="3116" w:type="dxa"/>
            <w:tcBorders>
              <w:top w:val="single" w:sz="4" w:space="0" w:color="auto"/>
              <w:left w:val="single" w:sz="4" w:space="0" w:color="auto"/>
              <w:bottom w:val="single" w:sz="4" w:space="0" w:color="auto"/>
              <w:right w:val="single" w:sz="4" w:space="0" w:color="auto"/>
            </w:tcBorders>
            <w:hideMark/>
          </w:tcPr>
          <w:p w14:paraId="6BDBB641" w14:textId="77777777" w:rsidR="00454ADB" w:rsidRPr="00074215" w:rsidRDefault="00454ADB" w:rsidP="000B1892">
            <w:pPr>
              <w:rPr>
                <w:rFonts w:ascii="Calibri" w:hAnsi="Calibri"/>
                <w:sz w:val="18"/>
                <w:szCs w:val="18"/>
              </w:rPr>
            </w:pPr>
            <w:r w:rsidRPr="00074215">
              <w:rPr>
                <w:rFonts w:ascii="Calibri" w:hAnsi="Calibri"/>
                <w:sz w:val="18"/>
                <w:szCs w:val="18"/>
              </w:rPr>
              <w:t>Grant amount per student</w:t>
            </w:r>
          </w:p>
        </w:tc>
        <w:tc>
          <w:tcPr>
            <w:tcW w:w="3168" w:type="dxa"/>
            <w:tcBorders>
              <w:top w:val="single" w:sz="4" w:space="0" w:color="auto"/>
              <w:left w:val="single" w:sz="4" w:space="0" w:color="auto"/>
              <w:bottom w:val="single" w:sz="4" w:space="0" w:color="auto"/>
              <w:right w:val="single" w:sz="4" w:space="0" w:color="auto"/>
            </w:tcBorders>
            <w:hideMark/>
          </w:tcPr>
          <w:p w14:paraId="66EBC6C2" w14:textId="77777777" w:rsidR="00454ADB" w:rsidRDefault="00454ADB" w:rsidP="000B1892">
            <w:pPr>
              <w:jc w:val="center"/>
              <w:rPr>
                <w:rFonts w:ascii="Calibri" w:hAnsi="Calibri"/>
              </w:rPr>
            </w:pPr>
            <w:r>
              <w:rPr>
                <w:rFonts w:ascii="Calibri" w:hAnsi="Calibri"/>
              </w:rPr>
              <w:t>$188</w:t>
            </w:r>
          </w:p>
        </w:tc>
        <w:tc>
          <w:tcPr>
            <w:tcW w:w="3117" w:type="dxa"/>
            <w:tcBorders>
              <w:top w:val="single" w:sz="4" w:space="0" w:color="auto"/>
              <w:left w:val="single" w:sz="4" w:space="0" w:color="auto"/>
              <w:bottom w:val="single" w:sz="4" w:space="0" w:color="auto"/>
              <w:right w:val="single" w:sz="4" w:space="0" w:color="auto"/>
            </w:tcBorders>
            <w:hideMark/>
          </w:tcPr>
          <w:p w14:paraId="7E34F716" w14:textId="77777777" w:rsidR="00454ADB" w:rsidRDefault="00454ADB" w:rsidP="000B1892">
            <w:pPr>
              <w:jc w:val="center"/>
              <w:rPr>
                <w:rFonts w:ascii="Calibri" w:hAnsi="Calibri"/>
              </w:rPr>
            </w:pPr>
            <w:r>
              <w:rPr>
                <w:rFonts w:ascii="Calibri" w:hAnsi="Calibri"/>
              </w:rPr>
              <w:t>$151</w:t>
            </w:r>
          </w:p>
        </w:tc>
        <w:tc>
          <w:tcPr>
            <w:tcW w:w="3117" w:type="dxa"/>
            <w:tcBorders>
              <w:top w:val="single" w:sz="4" w:space="0" w:color="auto"/>
              <w:left w:val="single" w:sz="4" w:space="0" w:color="auto"/>
              <w:bottom w:val="single" w:sz="4" w:space="0" w:color="auto"/>
              <w:right w:val="single" w:sz="4" w:space="0" w:color="auto"/>
            </w:tcBorders>
            <w:hideMark/>
          </w:tcPr>
          <w:p w14:paraId="50F7F570" w14:textId="77777777" w:rsidR="00454ADB" w:rsidRDefault="00454ADB" w:rsidP="000B1892">
            <w:pPr>
              <w:jc w:val="center"/>
              <w:rPr>
                <w:rFonts w:ascii="Calibri" w:hAnsi="Calibri"/>
              </w:rPr>
            </w:pPr>
            <w:r>
              <w:rPr>
                <w:rFonts w:ascii="Calibri" w:hAnsi="Calibri"/>
              </w:rPr>
              <w:t>$120</w:t>
            </w:r>
          </w:p>
        </w:tc>
      </w:tr>
      <w:tr w:rsidR="00454ADB" w14:paraId="4D74FD56" w14:textId="77777777" w:rsidTr="000B1892">
        <w:tc>
          <w:tcPr>
            <w:tcW w:w="3116" w:type="dxa"/>
            <w:tcBorders>
              <w:top w:val="single" w:sz="4" w:space="0" w:color="auto"/>
              <w:left w:val="single" w:sz="4" w:space="0" w:color="auto"/>
              <w:bottom w:val="single" w:sz="4" w:space="0" w:color="auto"/>
              <w:right w:val="single" w:sz="4" w:space="0" w:color="auto"/>
            </w:tcBorders>
            <w:hideMark/>
          </w:tcPr>
          <w:p w14:paraId="4705D4C9" w14:textId="77777777" w:rsidR="00454ADB" w:rsidRDefault="00454ADB" w:rsidP="000B1892">
            <w:pPr>
              <w:rPr>
                <w:rFonts w:ascii="Calibri" w:hAnsi="Calibri"/>
              </w:rPr>
            </w:pPr>
            <w:r>
              <w:rPr>
                <w:rFonts w:ascii="Calibri" w:hAnsi="Calibri"/>
              </w:rPr>
              <w:t>No. of students</w:t>
            </w:r>
          </w:p>
        </w:tc>
        <w:tc>
          <w:tcPr>
            <w:tcW w:w="3168" w:type="dxa"/>
            <w:tcBorders>
              <w:top w:val="single" w:sz="4" w:space="0" w:color="auto"/>
              <w:left w:val="single" w:sz="4" w:space="0" w:color="auto"/>
              <w:bottom w:val="single" w:sz="4" w:space="0" w:color="auto"/>
              <w:right w:val="single" w:sz="4" w:space="0" w:color="auto"/>
            </w:tcBorders>
            <w:hideMark/>
          </w:tcPr>
          <w:p w14:paraId="45C1034D" w14:textId="77777777" w:rsidR="00454ADB" w:rsidRDefault="00454ADB" w:rsidP="000B1892">
            <w:pPr>
              <w:jc w:val="center"/>
              <w:rPr>
                <w:rFonts w:ascii="Calibri" w:hAnsi="Calibri"/>
              </w:rPr>
            </w:pPr>
            <w:r>
              <w:rPr>
                <w:rFonts w:ascii="Calibri" w:hAnsi="Calibri"/>
              </w:rPr>
              <w:t>249</w:t>
            </w:r>
          </w:p>
        </w:tc>
        <w:tc>
          <w:tcPr>
            <w:tcW w:w="3117" w:type="dxa"/>
            <w:tcBorders>
              <w:top w:val="single" w:sz="4" w:space="0" w:color="auto"/>
              <w:left w:val="single" w:sz="4" w:space="0" w:color="auto"/>
              <w:bottom w:val="single" w:sz="4" w:space="0" w:color="auto"/>
              <w:right w:val="single" w:sz="4" w:space="0" w:color="auto"/>
            </w:tcBorders>
            <w:hideMark/>
          </w:tcPr>
          <w:p w14:paraId="18A88A79" w14:textId="77777777" w:rsidR="00454ADB" w:rsidRDefault="00454ADB" w:rsidP="000B1892">
            <w:pPr>
              <w:jc w:val="center"/>
              <w:rPr>
                <w:rFonts w:ascii="Calibri" w:hAnsi="Calibri"/>
              </w:rPr>
            </w:pPr>
            <w:r>
              <w:rPr>
                <w:rFonts w:ascii="Calibri" w:hAnsi="Calibri"/>
              </w:rPr>
              <w:t>130</w:t>
            </w:r>
          </w:p>
        </w:tc>
        <w:tc>
          <w:tcPr>
            <w:tcW w:w="3117" w:type="dxa"/>
            <w:tcBorders>
              <w:top w:val="single" w:sz="4" w:space="0" w:color="auto"/>
              <w:left w:val="single" w:sz="4" w:space="0" w:color="auto"/>
              <w:bottom w:val="single" w:sz="4" w:space="0" w:color="auto"/>
              <w:right w:val="single" w:sz="4" w:space="0" w:color="auto"/>
            </w:tcBorders>
            <w:hideMark/>
          </w:tcPr>
          <w:p w14:paraId="14D51435" w14:textId="77777777" w:rsidR="00454ADB" w:rsidRDefault="00454ADB" w:rsidP="000B1892">
            <w:pPr>
              <w:jc w:val="center"/>
              <w:rPr>
                <w:rFonts w:ascii="Calibri" w:hAnsi="Calibri"/>
              </w:rPr>
            </w:pPr>
            <w:r>
              <w:rPr>
                <w:rFonts w:ascii="Calibri" w:hAnsi="Calibri"/>
              </w:rPr>
              <w:t>15</w:t>
            </w:r>
          </w:p>
        </w:tc>
      </w:tr>
      <w:tr w:rsidR="00454ADB" w14:paraId="5D749D65" w14:textId="77777777" w:rsidTr="000B1892">
        <w:tc>
          <w:tcPr>
            <w:tcW w:w="3116" w:type="dxa"/>
            <w:tcBorders>
              <w:top w:val="single" w:sz="4" w:space="0" w:color="auto"/>
              <w:left w:val="single" w:sz="4" w:space="0" w:color="auto"/>
              <w:bottom w:val="single" w:sz="4" w:space="0" w:color="auto"/>
              <w:right w:val="single" w:sz="4" w:space="0" w:color="auto"/>
            </w:tcBorders>
            <w:hideMark/>
          </w:tcPr>
          <w:p w14:paraId="1C279C0B" w14:textId="77777777" w:rsidR="00454ADB" w:rsidRDefault="00454ADB" w:rsidP="000B1892">
            <w:pPr>
              <w:rPr>
                <w:rFonts w:ascii="Calibri" w:hAnsi="Calibri"/>
              </w:rPr>
            </w:pPr>
            <w:r>
              <w:rPr>
                <w:rFonts w:ascii="Calibri" w:hAnsi="Calibri"/>
              </w:rPr>
              <w:t>Total grant dollars</w:t>
            </w:r>
          </w:p>
        </w:tc>
        <w:tc>
          <w:tcPr>
            <w:tcW w:w="3168" w:type="dxa"/>
            <w:tcBorders>
              <w:top w:val="single" w:sz="4" w:space="0" w:color="auto"/>
              <w:left w:val="single" w:sz="4" w:space="0" w:color="auto"/>
              <w:bottom w:val="single" w:sz="4" w:space="0" w:color="auto"/>
              <w:right w:val="single" w:sz="4" w:space="0" w:color="auto"/>
            </w:tcBorders>
            <w:hideMark/>
          </w:tcPr>
          <w:p w14:paraId="369A16A2" w14:textId="77777777" w:rsidR="00454ADB" w:rsidRDefault="00454ADB" w:rsidP="000B1892">
            <w:pPr>
              <w:jc w:val="center"/>
              <w:rPr>
                <w:rFonts w:ascii="Calibri" w:hAnsi="Calibri"/>
              </w:rPr>
            </w:pPr>
            <w:r>
              <w:rPr>
                <w:rFonts w:ascii="Calibri" w:hAnsi="Calibri"/>
              </w:rPr>
              <w:t>$46,812</w:t>
            </w:r>
          </w:p>
        </w:tc>
        <w:tc>
          <w:tcPr>
            <w:tcW w:w="3117" w:type="dxa"/>
            <w:tcBorders>
              <w:top w:val="single" w:sz="4" w:space="0" w:color="auto"/>
              <w:left w:val="single" w:sz="4" w:space="0" w:color="auto"/>
              <w:bottom w:val="single" w:sz="4" w:space="0" w:color="auto"/>
              <w:right w:val="single" w:sz="4" w:space="0" w:color="auto"/>
            </w:tcBorders>
            <w:hideMark/>
          </w:tcPr>
          <w:p w14:paraId="50630703" w14:textId="77777777" w:rsidR="00454ADB" w:rsidRDefault="00454ADB" w:rsidP="000B1892">
            <w:pPr>
              <w:jc w:val="center"/>
              <w:rPr>
                <w:rFonts w:ascii="Calibri" w:hAnsi="Calibri"/>
              </w:rPr>
            </w:pPr>
            <w:r>
              <w:rPr>
                <w:rFonts w:ascii="Calibri" w:hAnsi="Calibri"/>
              </w:rPr>
              <w:t>$19,630</w:t>
            </w:r>
          </w:p>
        </w:tc>
        <w:tc>
          <w:tcPr>
            <w:tcW w:w="3117" w:type="dxa"/>
            <w:tcBorders>
              <w:top w:val="single" w:sz="4" w:space="0" w:color="auto"/>
              <w:left w:val="single" w:sz="4" w:space="0" w:color="auto"/>
              <w:bottom w:val="single" w:sz="4" w:space="0" w:color="auto"/>
              <w:right w:val="single" w:sz="4" w:space="0" w:color="auto"/>
            </w:tcBorders>
            <w:hideMark/>
          </w:tcPr>
          <w:p w14:paraId="0210E6D8" w14:textId="77777777" w:rsidR="00454ADB" w:rsidRDefault="00454ADB" w:rsidP="000B1892">
            <w:pPr>
              <w:jc w:val="center"/>
              <w:rPr>
                <w:rFonts w:ascii="Calibri" w:hAnsi="Calibri"/>
              </w:rPr>
            </w:pPr>
            <w:r>
              <w:rPr>
                <w:rFonts w:ascii="Calibri" w:hAnsi="Calibri"/>
              </w:rPr>
              <w:t>$1,800</w:t>
            </w:r>
          </w:p>
        </w:tc>
      </w:tr>
    </w:tbl>
    <w:p w14:paraId="5DC71CFC" w14:textId="77777777" w:rsidR="00454ADB" w:rsidRDefault="00454ADB" w:rsidP="00454ADB">
      <w:pPr>
        <w:pStyle w:val="NoSpacing"/>
      </w:pPr>
    </w:p>
    <w:p w14:paraId="3AAFD29A" w14:textId="77777777" w:rsidR="00454ADB" w:rsidRPr="00270CD0" w:rsidRDefault="00454ADB" w:rsidP="00454ADB">
      <w:pPr>
        <w:pStyle w:val="NoSpacing"/>
        <w:rPr>
          <w:b/>
          <w:sz w:val="16"/>
          <w:szCs w:val="16"/>
          <w:u w:val="single"/>
        </w:rPr>
      </w:pPr>
    </w:p>
    <w:p w14:paraId="062F3CBC" w14:textId="77777777" w:rsidR="00454ADB" w:rsidRDefault="00454ADB" w:rsidP="00454ADB">
      <w:pPr>
        <w:pStyle w:val="NoSpacing"/>
      </w:pPr>
      <w:r>
        <w:t>Through the process of determining the best allocation for the CRRSAA funding, the College was committed to ensuring that our students with the most need are prioritized. To do this, the College felt that the EFC from the FAFSA provided the most efficient way to determine who our students with exceptional need were.  Students who did not file a FAFSA will be eligible for these block grants, if a valid Social Security number or Alien Registration Number is on file in the college’s student information system of record.  Students must be in an active, enrolled status as of April 15, 2021.</w:t>
      </w:r>
    </w:p>
    <w:p w14:paraId="5D39A328" w14:textId="77777777" w:rsidR="00454ADB" w:rsidRPr="00270CD0" w:rsidRDefault="00454ADB" w:rsidP="00454ADB">
      <w:pPr>
        <w:pStyle w:val="NoSpacing"/>
        <w:rPr>
          <w:sz w:val="16"/>
          <w:szCs w:val="16"/>
        </w:rPr>
      </w:pPr>
    </w:p>
    <w:p w14:paraId="07350B7A" w14:textId="77777777" w:rsidR="00454ADB" w:rsidRDefault="00454ADB" w:rsidP="00454ADB">
      <w:pPr>
        <w:pStyle w:val="NoSpacing"/>
      </w:pPr>
      <w:r>
        <w:lastRenderedPageBreak/>
        <w:t>The decision regarding the distribution of CRRSA grant funds by the College is final and not subject to appeal or reconsideration.</w:t>
      </w:r>
    </w:p>
    <w:p w14:paraId="190607E9" w14:textId="77777777" w:rsidR="00454ADB" w:rsidRPr="00270CD0" w:rsidRDefault="00454ADB" w:rsidP="00454ADB">
      <w:pPr>
        <w:pStyle w:val="NoSpacing"/>
        <w:rPr>
          <w:sz w:val="20"/>
          <w:szCs w:val="20"/>
        </w:rPr>
      </w:pPr>
    </w:p>
    <w:p w14:paraId="176A3F27" w14:textId="77777777" w:rsidR="00454ADB" w:rsidRDefault="00454ADB" w:rsidP="00454ADB">
      <w:pPr>
        <w:pStyle w:val="NoSpacing"/>
      </w:pPr>
      <w:r>
        <w:t>Funds will be made available to students through regular direct deposit channels or paper checks, beginning the week of April 19, 2021.  Grants awarded under the CRRSAA are required to be awarded directly to students and cannot be applied directly to a student’s outstanding balance without consent from the student.</w:t>
      </w:r>
    </w:p>
    <w:p w14:paraId="620575E9" w14:textId="77777777" w:rsidR="00454ADB" w:rsidRPr="00270CD0" w:rsidRDefault="00454ADB" w:rsidP="00454ADB">
      <w:pPr>
        <w:pStyle w:val="NoSpacing"/>
        <w:rPr>
          <w:sz w:val="20"/>
          <w:szCs w:val="20"/>
        </w:rPr>
      </w:pPr>
    </w:p>
    <w:p w14:paraId="06895513" w14:textId="77777777" w:rsidR="00454ADB" w:rsidRDefault="00454ADB" w:rsidP="00454ADB">
      <w:pPr>
        <w:pStyle w:val="NoSpacing"/>
      </w:pPr>
      <w:r>
        <w:t xml:space="preserve">Additional institutional grants are still available through the Sherman Pride Student Emergency Fund (SPSEF). Students may request up to $500 for urgent or unexpected needs.  Please email </w:t>
      </w:r>
      <w:hyperlink r:id="rId8" w:history="1">
        <w:r w:rsidRPr="00DA7184">
          <w:rPr>
            <w:rStyle w:val="Hyperlink"/>
          </w:rPr>
          <w:t>financialaid@sherman.edu</w:t>
        </w:r>
      </w:hyperlink>
      <w:r>
        <w:t xml:space="preserve"> to: 1) request a copy of the SPSEF application; 2) submit completed applications and accompanying documentation; or 3) submit any questions about the SPSEF or the application process.</w:t>
      </w:r>
    </w:p>
    <w:p w14:paraId="5D915CD1" w14:textId="77777777" w:rsidR="00454ADB" w:rsidRPr="00270CD0" w:rsidRDefault="00454ADB" w:rsidP="00454ADB">
      <w:pPr>
        <w:pStyle w:val="NoSpacing"/>
        <w:rPr>
          <w:sz w:val="20"/>
          <w:szCs w:val="20"/>
        </w:rPr>
      </w:pPr>
    </w:p>
    <w:p w14:paraId="2CA2B07E" w14:textId="77777777" w:rsidR="00454ADB" w:rsidRDefault="00454ADB" w:rsidP="00454ADB">
      <w:pPr>
        <w:pStyle w:val="NoSpacing"/>
      </w:pPr>
      <w:r>
        <w:t>Sherman College Financial Aid Office</w:t>
      </w:r>
    </w:p>
    <w:p w14:paraId="00FC10C5" w14:textId="77777777" w:rsidR="00454ADB" w:rsidRDefault="00454ADB" w:rsidP="00454ADB">
      <w:pPr>
        <w:rPr>
          <w:rFonts w:eastAsia="Times New Roman" w:cstheme="minorHAnsi"/>
        </w:rPr>
      </w:pPr>
    </w:p>
    <w:p w14:paraId="6238E92D" w14:textId="38C537D7" w:rsidR="00431834" w:rsidRPr="00454ADB" w:rsidRDefault="00431834" w:rsidP="00454ADB">
      <w:pPr>
        <w:rPr>
          <w:rFonts w:eastAsia="Times New Roman" w:cstheme="minorHAnsi"/>
        </w:rPr>
      </w:pPr>
      <w:r w:rsidRPr="00454ADB">
        <w:rPr>
          <w:rFonts w:eastAsia="Times New Roman" w:cstheme="minorHAnsi"/>
        </w:rPr>
        <w:t>Any questions regarding the HEERF grant may be directed to the financial aid office at </w:t>
      </w:r>
      <w:hyperlink r:id="rId9" w:history="1">
        <w:r w:rsidR="00365A95" w:rsidRPr="00454ADB">
          <w:rPr>
            <w:rStyle w:val="Hyperlink"/>
            <w:rFonts w:eastAsia="Times New Roman" w:cstheme="minorHAnsi"/>
          </w:rPr>
          <w:t>financialaid@sherman.edu</w:t>
        </w:r>
      </w:hyperlink>
      <w:r w:rsidRPr="00454ADB">
        <w:rPr>
          <w:rFonts w:eastAsia="Times New Roman" w:cstheme="minorHAnsi"/>
        </w:rPr>
        <w:t>.</w:t>
      </w:r>
    </w:p>
    <w:p w14:paraId="3C564282" w14:textId="5ED814E9" w:rsidR="00431834" w:rsidRPr="00454ADB" w:rsidRDefault="00431834" w:rsidP="00454ADB">
      <w:pPr>
        <w:rPr>
          <w:rFonts w:eastAsia="Times New Roman" w:cstheme="minorHAnsi"/>
        </w:rPr>
      </w:pPr>
      <w:r w:rsidRPr="00454ADB">
        <w:rPr>
          <w:rFonts w:eastAsia="Times New Roman" w:cstheme="minorHAnsi"/>
        </w:rPr>
        <w:t>Quarterly Budget and Expenditure Reporting for HEERF I, II, and III (a</w:t>
      </w:r>
      <w:proofErr w:type="gramStart"/>
      <w:r w:rsidRPr="00454ADB">
        <w:rPr>
          <w:rFonts w:eastAsia="Times New Roman" w:cstheme="minorHAnsi"/>
        </w:rPr>
        <w:t>)(</w:t>
      </w:r>
      <w:proofErr w:type="gramEnd"/>
      <w:r w:rsidRPr="00454ADB">
        <w:rPr>
          <w:rFonts w:eastAsia="Times New Roman" w:cstheme="minorHAnsi"/>
        </w:rPr>
        <w:t xml:space="preserve">1) Institutional Portion, (a)(2), and (a)(3). Covering Quarter Ending: </w:t>
      </w:r>
      <w:hyperlink r:id="rId10" w:history="1">
        <w:r w:rsidR="00C5182B" w:rsidRPr="008D72DA">
          <w:rPr>
            <w:rStyle w:val="Hyperlink"/>
            <w:rFonts w:eastAsia="Times New Roman" w:cstheme="minorHAnsi"/>
          </w:rPr>
          <w:t>March 31, 2021</w:t>
        </w:r>
      </w:hyperlink>
      <w:r w:rsidR="00C5182B">
        <w:rPr>
          <w:rFonts w:eastAsia="Times New Roman" w:cstheme="minorHAnsi"/>
        </w:rPr>
        <w:t>. Date of Report: June 30, 2021</w:t>
      </w:r>
    </w:p>
    <w:p w14:paraId="544242ED" w14:textId="11159589" w:rsidR="00431834" w:rsidRPr="00454ADB" w:rsidRDefault="00C5182B" w:rsidP="00454ADB">
      <w:pPr>
        <w:rPr>
          <w:rFonts w:eastAsia="Times New Roman" w:cstheme="minorHAnsi"/>
        </w:rPr>
      </w:pPr>
      <w:r w:rsidRPr="00454ADB">
        <w:rPr>
          <w:rFonts w:eastAsia="Times New Roman" w:cstheme="minorHAnsi"/>
        </w:rPr>
        <w:t xml:space="preserve">Covering Quarter Ending: </w:t>
      </w:r>
      <w:hyperlink r:id="rId11" w:history="1">
        <w:r w:rsidRPr="008D72DA">
          <w:rPr>
            <w:rStyle w:val="Hyperlink"/>
            <w:rFonts w:eastAsia="Times New Roman" w:cstheme="minorHAnsi"/>
          </w:rPr>
          <w:t>June 30, 2021</w:t>
        </w:r>
      </w:hyperlink>
      <w:r>
        <w:rPr>
          <w:rFonts w:eastAsia="Times New Roman" w:cstheme="minorHAnsi"/>
        </w:rPr>
        <w:t xml:space="preserve"> Date of Report: July 1, 2021</w:t>
      </w:r>
    </w:p>
    <w:p w14:paraId="0D0E65CD" w14:textId="77777777" w:rsidR="00431834" w:rsidRPr="00165D8D" w:rsidRDefault="00431834" w:rsidP="00F12320">
      <w:pPr>
        <w:spacing w:before="600" w:after="225"/>
        <w:outlineLvl w:val="2"/>
        <w:rPr>
          <w:rFonts w:eastAsia="Times New Roman" w:cstheme="minorHAnsi"/>
          <w:caps/>
          <w:color w:val="345F90"/>
          <w:sz w:val="30"/>
          <w:szCs w:val="30"/>
        </w:rPr>
      </w:pPr>
      <w:r w:rsidRPr="00454ADB">
        <w:rPr>
          <w:rFonts w:eastAsia="Times New Roman" w:cstheme="minorHAnsi"/>
          <w:caps/>
          <w:color w:val="345F90"/>
          <w:sz w:val="30"/>
          <w:szCs w:val="30"/>
        </w:rPr>
        <w:t>HEERF (III) GRANT REQUIRED DISCLO</w:t>
      </w:r>
      <w:r w:rsidRPr="00165D8D">
        <w:rPr>
          <w:rFonts w:eastAsia="Times New Roman" w:cstheme="minorHAnsi"/>
          <w:caps/>
          <w:color w:val="345F90"/>
          <w:sz w:val="30"/>
          <w:szCs w:val="30"/>
        </w:rPr>
        <w:t>SURES</w:t>
      </w:r>
    </w:p>
    <w:p w14:paraId="7C642BEE" w14:textId="31BD2654" w:rsidR="00431834" w:rsidRPr="00165D8D" w:rsidRDefault="00431834" w:rsidP="00431834">
      <w:pPr>
        <w:spacing w:after="225"/>
        <w:rPr>
          <w:rFonts w:eastAsia="Times New Roman" w:cstheme="minorHAnsi"/>
        </w:rPr>
      </w:pPr>
      <w:r w:rsidRPr="00165D8D">
        <w:rPr>
          <w:rFonts w:eastAsia="Times New Roman" w:cstheme="minorHAnsi"/>
        </w:rPr>
        <w:t xml:space="preserve">1. </w:t>
      </w:r>
      <w:r w:rsidR="003F249B">
        <w:rPr>
          <w:rFonts w:eastAsia="Times New Roman" w:cstheme="minorHAnsi"/>
        </w:rPr>
        <w:t>Sherman College of Chiropractic</w:t>
      </w:r>
      <w:r w:rsidRPr="00165D8D">
        <w:rPr>
          <w:rFonts w:eastAsia="Times New Roman" w:cstheme="minorHAnsi"/>
        </w:rPr>
        <w:t xml:space="preserve"> has agreed to the terms of the March 11, 2021 American Rescue Plan Act (ARPA) Higher Education Emergency Relief Fund III (HEERF III) This program is a modified extension of the U.S. Department of Education's HEERF (I) and (II) programs authorized under the Coronavirus Aid Relief and Economic Security (CARES) Act and the Coronavirus Response and Relief Supplemental Appropriations Act. The college has agreed disperse its total student allocation under ARPA HEERF III.</w:t>
      </w:r>
    </w:p>
    <w:p w14:paraId="29F64E16" w14:textId="7C673725" w:rsidR="00431834" w:rsidRPr="00165D8D" w:rsidRDefault="00431834" w:rsidP="00431834">
      <w:pPr>
        <w:spacing w:after="225"/>
        <w:rPr>
          <w:rFonts w:eastAsia="Times New Roman" w:cstheme="minorHAnsi"/>
        </w:rPr>
      </w:pPr>
      <w:r w:rsidRPr="00165D8D">
        <w:rPr>
          <w:rFonts w:eastAsia="Times New Roman" w:cstheme="minorHAnsi"/>
        </w:rPr>
        <w:t xml:space="preserve">2. Total grant funds available to be dispersed: </w:t>
      </w:r>
      <w:r w:rsidR="003F249B">
        <w:rPr>
          <w:rFonts w:eastAsia="Times New Roman" w:cstheme="minorHAnsi"/>
        </w:rPr>
        <w:t>The College’s</w:t>
      </w:r>
      <w:r w:rsidR="003F249B" w:rsidRPr="00165D8D">
        <w:rPr>
          <w:rFonts w:eastAsia="Times New Roman" w:cstheme="minorHAnsi"/>
        </w:rPr>
        <w:t xml:space="preserve"> </w:t>
      </w:r>
      <w:r w:rsidRPr="00165D8D">
        <w:rPr>
          <w:rFonts w:eastAsia="Times New Roman" w:cstheme="minorHAnsi"/>
        </w:rPr>
        <w:t>Grant Award Notification, dated May 20, 2021, states the college is approved for a total "Student Aid Portion" of $</w:t>
      </w:r>
      <w:r w:rsidR="003F249B">
        <w:rPr>
          <w:rFonts w:eastAsia="Times New Roman" w:cstheme="minorHAnsi"/>
        </w:rPr>
        <w:t>168,217</w:t>
      </w:r>
      <w:r w:rsidRPr="00165D8D">
        <w:rPr>
          <w:rFonts w:eastAsia="Times New Roman" w:cstheme="minorHAnsi"/>
        </w:rPr>
        <w:t>.</w:t>
      </w:r>
    </w:p>
    <w:p w14:paraId="691E68F2" w14:textId="1D346227" w:rsidR="00431834" w:rsidRPr="00165D8D" w:rsidRDefault="00431834" w:rsidP="00431834">
      <w:pPr>
        <w:spacing w:after="225"/>
        <w:rPr>
          <w:rFonts w:eastAsia="Times New Roman" w:cstheme="minorHAnsi"/>
        </w:rPr>
      </w:pPr>
      <w:r w:rsidRPr="00165D8D">
        <w:rPr>
          <w:rFonts w:eastAsia="Times New Roman" w:cstheme="minorHAnsi"/>
        </w:rPr>
        <w:t xml:space="preserve">3. The total amount of grant funds dispersed: As of June 8, 2021 </w:t>
      </w:r>
      <w:r w:rsidR="003F249B">
        <w:rPr>
          <w:rFonts w:eastAsia="Times New Roman" w:cstheme="minorHAnsi"/>
        </w:rPr>
        <w:t>397</w:t>
      </w:r>
      <w:r w:rsidR="003F249B" w:rsidRPr="00165D8D">
        <w:rPr>
          <w:rFonts w:eastAsia="Times New Roman" w:cstheme="minorHAnsi"/>
        </w:rPr>
        <w:t xml:space="preserve"> </w:t>
      </w:r>
      <w:r w:rsidRPr="00165D8D">
        <w:rPr>
          <w:rFonts w:eastAsia="Times New Roman" w:cstheme="minorHAnsi"/>
        </w:rPr>
        <w:t>grant funds have been dispersed. A student application process, via the student portal, is currently in progress.</w:t>
      </w:r>
    </w:p>
    <w:p w14:paraId="4EAD0CA4" w14:textId="6D8E339D" w:rsidR="00431834" w:rsidRPr="00165D8D" w:rsidRDefault="00431834" w:rsidP="00431834">
      <w:pPr>
        <w:spacing w:after="225"/>
        <w:rPr>
          <w:rFonts w:eastAsia="Times New Roman" w:cstheme="minorHAnsi"/>
        </w:rPr>
      </w:pPr>
      <w:r w:rsidRPr="00165D8D">
        <w:rPr>
          <w:rFonts w:eastAsia="Times New Roman" w:cstheme="minorHAnsi"/>
        </w:rPr>
        <w:t xml:space="preserve">4. The estimated total number of </w:t>
      </w:r>
      <w:r w:rsidR="003F249B">
        <w:rPr>
          <w:rFonts w:eastAsia="Times New Roman" w:cstheme="minorHAnsi"/>
        </w:rPr>
        <w:t>Sherman College</w:t>
      </w:r>
      <w:r w:rsidR="003F249B" w:rsidRPr="00165D8D">
        <w:rPr>
          <w:rFonts w:eastAsia="Times New Roman" w:cstheme="minorHAnsi"/>
        </w:rPr>
        <w:t xml:space="preserve"> </w:t>
      </w:r>
      <w:r w:rsidRPr="00165D8D">
        <w:rPr>
          <w:rFonts w:eastAsia="Times New Roman" w:cstheme="minorHAnsi"/>
        </w:rPr>
        <w:t xml:space="preserve">students who may be eligible to receive Emergency Financial Aid Grants to students: </w:t>
      </w:r>
      <w:r w:rsidR="003F249B">
        <w:rPr>
          <w:rFonts w:eastAsia="Times New Roman" w:cstheme="minorHAnsi"/>
        </w:rPr>
        <w:t>397</w:t>
      </w:r>
      <w:r w:rsidR="003F249B" w:rsidRPr="00165D8D">
        <w:rPr>
          <w:rFonts w:eastAsia="Times New Roman" w:cstheme="minorHAnsi"/>
        </w:rPr>
        <w:t xml:space="preserve"> </w:t>
      </w:r>
      <w:r w:rsidRPr="00165D8D">
        <w:rPr>
          <w:rFonts w:eastAsia="Times New Roman" w:cstheme="minorHAnsi"/>
        </w:rPr>
        <w:t>individuals.</w:t>
      </w:r>
    </w:p>
    <w:p w14:paraId="5FCACBAA" w14:textId="7056100B" w:rsidR="00431834" w:rsidRPr="00165D8D" w:rsidRDefault="00431834" w:rsidP="00431834">
      <w:pPr>
        <w:spacing w:after="225"/>
        <w:rPr>
          <w:rFonts w:eastAsia="Times New Roman" w:cstheme="minorHAnsi"/>
        </w:rPr>
      </w:pPr>
      <w:r w:rsidRPr="00165D8D">
        <w:rPr>
          <w:rFonts w:eastAsia="Times New Roman" w:cstheme="minorHAnsi"/>
        </w:rPr>
        <w:t xml:space="preserve">5. The total number of students who have received HEERF (III) funding: As of June 8, 2021 number of students awarded is </w:t>
      </w:r>
      <w:r w:rsidR="003F249B">
        <w:rPr>
          <w:rFonts w:eastAsia="Times New Roman" w:cstheme="minorHAnsi"/>
        </w:rPr>
        <w:t>397</w:t>
      </w:r>
      <w:r w:rsidRPr="00165D8D">
        <w:rPr>
          <w:rFonts w:eastAsia="Times New Roman" w:cstheme="minorHAnsi"/>
        </w:rPr>
        <w:t>. A student application process, via the student portal, is currently in progress.</w:t>
      </w:r>
    </w:p>
    <w:p w14:paraId="29A2484E" w14:textId="0570DDC9" w:rsidR="003F249B" w:rsidRDefault="00431834" w:rsidP="00165D8D">
      <w:pPr>
        <w:pStyle w:val="NoSpacing"/>
      </w:pPr>
      <w:r w:rsidRPr="00165D8D">
        <w:rPr>
          <w:rFonts w:asciiTheme="minorHAnsi" w:eastAsia="Times New Roman" w:hAnsiTheme="minorHAnsi" w:cstheme="minorHAnsi"/>
        </w:rPr>
        <w:lastRenderedPageBreak/>
        <w:t xml:space="preserve">6. Method used to determine eligible grant recipients: The student (U.S. Citizen and Non-citizen) must </w:t>
      </w:r>
      <w:r w:rsidR="004A3C59">
        <w:rPr>
          <w:rFonts w:asciiTheme="minorHAnsi" w:eastAsia="Times New Roman" w:hAnsiTheme="minorHAnsi" w:cstheme="minorHAnsi"/>
        </w:rPr>
        <w:t>have been</w:t>
      </w:r>
      <w:r w:rsidR="00165D8D">
        <w:rPr>
          <w:rFonts w:asciiTheme="minorHAnsi" w:eastAsia="Times New Roman" w:hAnsiTheme="minorHAnsi" w:cstheme="minorHAnsi"/>
        </w:rPr>
        <w:t xml:space="preserve"> </w:t>
      </w:r>
      <w:r w:rsidR="003F249B">
        <w:rPr>
          <w:rFonts w:asciiTheme="minorHAnsi" w:eastAsia="Times New Roman" w:hAnsiTheme="minorHAnsi" w:cstheme="minorHAnsi"/>
        </w:rPr>
        <w:t xml:space="preserve">in an active, </w:t>
      </w:r>
      <w:r w:rsidRPr="00165D8D">
        <w:rPr>
          <w:rFonts w:asciiTheme="minorHAnsi" w:eastAsia="Times New Roman" w:hAnsiTheme="minorHAnsi" w:cstheme="minorHAnsi"/>
        </w:rPr>
        <w:t xml:space="preserve">enrolled </w:t>
      </w:r>
      <w:r w:rsidR="003F249B">
        <w:rPr>
          <w:rFonts w:asciiTheme="minorHAnsi" w:eastAsia="Times New Roman" w:hAnsiTheme="minorHAnsi" w:cstheme="minorHAnsi"/>
        </w:rPr>
        <w:t xml:space="preserve">status </w:t>
      </w:r>
      <w:r w:rsidR="004A3C59">
        <w:rPr>
          <w:rFonts w:asciiTheme="minorHAnsi" w:eastAsia="Times New Roman" w:hAnsiTheme="minorHAnsi" w:cstheme="minorHAnsi"/>
        </w:rPr>
        <w:t xml:space="preserve">at Sherman College </w:t>
      </w:r>
      <w:r w:rsidR="003F249B">
        <w:rPr>
          <w:rFonts w:asciiTheme="minorHAnsi" w:eastAsia="Times New Roman" w:hAnsiTheme="minorHAnsi" w:cstheme="minorHAnsi"/>
        </w:rPr>
        <w:t>as of June 1, 202</w:t>
      </w:r>
      <w:r w:rsidR="004A3C59">
        <w:rPr>
          <w:rFonts w:asciiTheme="minorHAnsi" w:eastAsia="Times New Roman" w:hAnsiTheme="minorHAnsi" w:cstheme="minorHAnsi"/>
        </w:rPr>
        <w:t>1</w:t>
      </w:r>
      <w:r w:rsidRPr="00165D8D">
        <w:rPr>
          <w:rFonts w:asciiTheme="minorHAnsi" w:eastAsia="Times New Roman" w:hAnsiTheme="minorHAnsi" w:cstheme="minorHAnsi"/>
        </w:rPr>
        <w:t xml:space="preserve">. </w:t>
      </w:r>
      <w:r w:rsidR="003F249B">
        <w:t xml:space="preserve">Through the process of determining the best allocation for the CRRSAA funding, the College was committed to ensuring that our students with the most need are prioritized. To do this, the College felt that the EFC from the FAFSA provided the most efficient way to determine who our students with exceptional need were.  Students who did not file a FAFSA will be eligible for these block grants, if a valid Social Security number or Alien Registration Number is on file in the college’s student information system of record.  </w:t>
      </w:r>
    </w:p>
    <w:p w14:paraId="0CD6199C" w14:textId="55F90D08" w:rsidR="00431834" w:rsidRPr="00165D8D" w:rsidRDefault="00431834" w:rsidP="00165D8D">
      <w:pPr>
        <w:spacing w:before="240" w:after="225"/>
        <w:rPr>
          <w:rFonts w:eastAsia="Times New Roman" w:cstheme="minorHAnsi"/>
        </w:rPr>
      </w:pPr>
      <w:r w:rsidRPr="00165D8D">
        <w:rPr>
          <w:rFonts w:eastAsia="Times New Roman" w:cstheme="minorHAnsi"/>
        </w:rPr>
        <w:t>Students who believe they meet the definition of "Exceptional Need" may also affirm the Exceptional Need Request and Attestation Statement on the Student Portal and receive an additional $100.00 in funding.  Online program students must meet the exceptional need definition to receive any HEERF III funding.  The United States Department of Education's definition of Exceptional Need states that the student must have "faced significant unexpected expenses or change in financial circumstances, such as loss/reduction of employment income, or food or housing insecurity since the national emergency declaration of March 13, 2020".</w:t>
      </w:r>
    </w:p>
    <w:p w14:paraId="1EAC13A8" w14:textId="50530A2E" w:rsidR="004A3C59" w:rsidRDefault="004A3C59" w:rsidP="004A3C59">
      <w:pPr>
        <w:pStyle w:val="NoSpacing"/>
      </w:pPr>
      <w:r>
        <w:t>The College has decided to award block grants to students in order to expedite the process. Under this plan, students will receive block grants based on their Primary Expected Family Contribution (EFC) from the FAFSA that was filed for the 2020-2021 academic year. The last round of monies were able to be distributed to International Students as well. Students will receive block grants according to the following breakdown:</w:t>
      </w:r>
      <w:r w:rsidR="000465ED">
        <w:br/>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206C" w14:paraId="2C06B60E" w14:textId="77777777" w:rsidTr="00A1294E">
        <w:tc>
          <w:tcPr>
            <w:tcW w:w="1558" w:type="dxa"/>
            <w:vAlign w:val="center"/>
          </w:tcPr>
          <w:p w14:paraId="14C10AD3" w14:textId="77777777" w:rsidR="00F6206C" w:rsidRPr="00462566" w:rsidRDefault="00F6206C" w:rsidP="00A1294E">
            <w:pPr>
              <w:jc w:val="center"/>
              <w:rPr>
                <w:b/>
                <w:sz w:val="18"/>
                <w:szCs w:val="18"/>
              </w:rPr>
            </w:pPr>
            <w:r w:rsidRPr="00462566">
              <w:rPr>
                <w:b/>
                <w:sz w:val="18"/>
                <w:szCs w:val="18"/>
              </w:rPr>
              <w:t>Primary EFC</w:t>
            </w:r>
          </w:p>
        </w:tc>
        <w:tc>
          <w:tcPr>
            <w:tcW w:w="1558" w:type="dxa"/>
            <w:vAlign w:val="center"/>
          </w:tcPr>
          <w:p w14:paraId="4CC8FFBE" w14:textId="77777777" w:rsidR="00F6206C" w:rsidRPr="00462566" w:rsidRDefault="00F6206C" w:rsidP="00A1294E">
            <w:pPr>
              <w:jc w:val="center"/>
              <w:rPr>
                <w:b/>
                <w:sz w:val="18"/>
                <w:szCs w:val="18"/>
              </w:rPr>
            </w:pPr>
            <w:r w:rsidRPr="00462566">
              <w:rPr>
                <w:b/>
                <w:sz w:val="18"/>
                <w:szCs w:val="18"/>
              </w:rPr>
              <w:t>$0 (calculated by FAFSA)</w:t>
            </w:r>
          </w:p>
        </w:tc>
        <w:tc>
          <w:tcPr>
            <w:tcW w:w="1558" w:type="dxa"/>
            <w:vAlign w:val="center"/>
          </w:tcPr>
          <w:p w14:paraId="5607F39D" w14:textId="77777777" w:rsidR="00F6206C" w:rsidRPr="00462566" w:rsidRDefault="00F6206C" w:rsidP="00A1294E">
            <w:pPr>
              <w:jc w:val="center"/>
              <w:rPr>
                <w:b/>
                <w:sz w:val="18"/>
                <w:szCs w:val="18"/>
              </w:rPr>
            </w:pPr>
            <w:r w:rsidRPr="00462566">
              <w:rPr>
                <w:b/>
                <w:sz w:val="18"/>
                <w:szCs w:val="18"/>
              </w:rPr>
              <w:t>&gt;$0 (calculated by FAFSA)</w:t>
            </w:r>
          </w:p>
        </w:tc>
        <w:tc>
          <w:tcPr>
            <w:tcW w:w="1558" w:type="dxa"/>
            <w:vAlign w:val="center"/>
          </w:tcPr>
          <w:p w14:paraId="0A19B4D7" w14:textId="77777777" w:rsidR="00F6206C" w:rsidRPr="00462566" w:rsidRDefault="00F6206C" w:rsidP="00A1294E">
            <w:pPr>
              <w:jc w:val="center"/>
              <w:rPr>
                <w:b/>
                <w:sz w:val="18"/>
                <w:szCs w:val="18"/>
              </w:rPr>
            </w:pPr>
            <w:r w:rsidRPr="00462566">
              <w:rPr>
                <w:b/>
                <w:sz w:val="18"/>
                <w:szCs w:val="18"/>
              </w:rPr>
              <w:t>Non-FAFSA filters w/SSN or ARN on record</w:t>
            </w:r>
          </w:p>
        </w:tc>
        <w:tc>
          <w:tcPr>
            <w:tcW w:w="1559" w:type="dxa"/>
            <w:vAlign w:val="center"/>
          </w:tcPr>
          <w:p w14:paraId="173B57AD" w14:textId="77777777" w:rsidR="00F6206C" w:rsidRPr="00462566" w:rsidRDefault="00F6206C" w:rsidP="00A1294E">
            <w:pPr>
              <w:jc w:val="center"/>
              <w:rPr>
                <w:b/>
                <w:sz w:val="18"/>
                <w:szCs w:val="18"/>
              </w:rPr>
            </w:pPr>
            <w:r w:rsidRPr="00462566">
              <w:rPr>
                <w:b/>
                <w:sz w:val="18"/>
                <w:szCs w:val="18"/>
              </w:rPr>
              <w:t>International</w:t>
            </w:r>
          </w:p>
        </w:tc>
        <w:tc>
          <w:tcPr>
            <w:tcW w:w="1559" w:type="dxa"/>
            <w:vAlign w:val="center"/>
          </w:tcPr>
          <w:p w14:paraId="5A9F4AD5" w14:textId="77777777" w:rsidR="00F6206C" w:rsidRPr="00462566" w:rsidRDefault="00F6206C" w:rsidP="00A1294E">
            <w:pPr>
              <w:jc w:val="center"/>
              <w:rPr>
                <w:b/>
                <w:sz w:val="18"/>
                <w:szCs w:val="18"/>
              </w:rPr>
            </w:pPr>
            <w:r w:rsidRPr="00462566">
              <w:rPr>
                <w:b/>
                <w:sz w:val="18"/>
                <w:szCs w:val="18"/>
              </w:rPr>
              <w:t>Grand Total</w:t>
            </w:r>
          </w:p>
        </w:tc>
      </w:tr>
      <w:tr w:rsidR="00F6206C" w14:paraId="2CCE8C2E" w14:textId="77777777" w:rsidTr="00A1294E">
        <w:tc>
          <w:tcPr>
            <w:tcW w:w="1558" w:type="dxa"/>
          </w:tcPr>
          <w:p w14:paraId="18830769" w14:textId="77777777" w:rsidR="00F6206C" w:rsidRPr="00462566" w:rsidRDefault="00F6206C" w:rsidP="00A1294E">
            <w:pPr>
              <w:jc w:val="center"/>
              <w:rPr>
                <w:b/>
                <w:sz w:val="18"/>
                <w:szCs w:val="18"/>
              </w:rPr>
            </w:pPr>
            <w:r w:rsidRPr="00462566">
              <w:rPr>
                <w:b/>
                <w:sz w:val="18"/>
                <w:szCs w:val="18"/>
              </w:rPr>
              <w:t>Grant amount per student</w:t>
            </w:r>
          </w:p>
        </w:tc>
        <w:tc>
          <w:tcPr>
            <w:tcW w:w="1558" w:type="dxa"/>
            <w:vAlign w:val="center"/>
          </w:tcPr>
          <w:p w14:paraId="75C01631" w14:textId="77777777" w:rsidR="00F6206C" w:rsidRPr="00462566" w:rsidRDefault="00F6206C" w:rsidP="00A1294E">
            <w:pPr>
              <w:jc w:val="center"/>
              <w:rPr>
                <w:sz w:val="18"/>
                <w:szCs w:val="18"/>
              </w:rPr>
            </w:pPr>
            <w:r w:rsidRPr="00462566">
              <w:rPr>
                <w:sz w:val="18"/>
                <w:szCs w:val="18"/>
              </w:rPr>
              <w:t>$430</w:t>
            </w:r>
          </w:p>
        </w:tc>
        <w:tc>
          <w:tcPr>
            <w:tcW w:w="1558" w:type="dxa"/>
            <w:vAlign w:val="center"/>
          </w:tcPr>
          <w:p w14:paraId="652047D7" w14:textId="77777777" w:rsidR="00F6206C" w:rsidRPr="00462566" w:rsidRDefault="00F6206C" w:rsidP="00A1294E">
            <w:pPr>
              <w:jc w:val="center"/>
              <w:rPr>
                <w:sz w:val="18"/>
                <w:szCs w:val="18"/>
              </w:rPr>
            </w:pPr>
            <w:r w:rsidRPr="00462566">
              <w:rPr>
                <w:sz w:val="18"/>
                <w:szCs w:val="18"/>
              </w:rPr>
              <w:t>$415</w:t>
            </w:r>
          </w:p>
        </w:tc>
        <w:tc>
          <w:tcPr>
            <w:tcW w:w="1558" w:type="dxa"/>
            <w:vAlign w:val="center"/>
          </w:tcPr>
          <w:p w14:paraId="2270EEA1" w14:textId="77777777" w:rsidR="00F6206C" w:rsidRPr="00462566" w:rsidRDefault="00F6206C" w:rsidP="00A1294E">
            <w:pPr>
              <w:jc w:val="center"/>
              <w:rPr>
                <w:sz w:val="18"/>
                <w:szCs w:val="18"/>
              </w:rPr>
            </w:pPr>
            <w:r w:rsidRPr="00462566">
              <w:rPr>
                <w:sz w:val="18"/>
                <w:szCs w:val="18"/>
              </w:rPr>
              <w:t>$410</w:t>
            </w:r>
          </w:p>
        </w:tc>
        <w:tc>
          <w:tcPr>
            <w:tcW w:w="1559" w:type="dxa"/>
            <w:vAlign w:val="center"/>
          </w:tcPr>
          <w:p w14:paraId="617F6310" w14:textId="77777777" w:rsidR="00F6206C" w:rsidRPr="00462566" w:rsidRDefault="00F6206C" w:rsidP="00A1294E">
            <w:pPr>
              <w:jc w:val="center"/>
              <w:rPr>
                <w:sz w:val="18"/>
                <w:szCs w:val="18"/>
              </w:rPr>
            </w:pPr>
            <w:r w:rsidRPr="00462566">
              <w:rPr>
                <w:sz w:val="18"/>
                <w:szCs w:val="18"/>
              </w:rPr>
              <w:t>$361</w:t>
            </w:r>
          </w:p>
        </w:tc>
        <w:tc>
          <w:tcPr>
            <w:tcW w:w="1559" w:type="dxa"/>
            <w:vAlign w:val="center"/>
          </w:tcPr>
          <w:p w14:paraId="6F084F13" w14:textId="77777777" w:rsidR="00F6206C" w:rsidRPr="00462566" w:rsidRDefault="00F6206C" w:rsidP="00A1294E">
            <w:pPr>
              <w:jc w:val="center"/>
              <w:rPr>
                <w:sz w:val="18"/>
                <w:szCs w:val="18"/>
              </w:rPr>
            </w:pPr>
          </w:p>
        </w:tc>
      </w:tr>
      <w:tr w:rsidR="00F6206C" w14:paraId="72F9FDBE" w14:textId="77777777" w:rsidTr="00A1294E">
        <w:tc>
          <w:tcPr>
            <w:tcW w:w="1558" w:type="dxa"/>
          </w:tcPr>
          <w:p w14:paraId="0AE4995B" w14:textId="77777777" w:rsidR="00F6206C" w:rsidRPr="00462566" w:rsidRDefault="00F6206C" w:rsidP="00A1294E">
            <w:pPr>
              <w:jc w:val="center"/>
              <w:rPr>
                <w:b/>
                <w:sz w:val="18"/>
                <w:szCs w:val="18"/>
              </w:rPr>
            </w:pPr>
            <w:r w:rsidRPr="00462566">
              <w:rPr>
                <w:b/>
                <w:sz w:val="18"/>
                <w:szCs w:val="18"/>
              </w:rPr>
              <w:t>No. of Students</w:t>
            </w:r>
          </w:p>
        </w:tc>
        <w:tc>
          <w:tcPr>
            <w:tcW w:w="1558" w:type="dxa"/>
            <w:vAlign w:val="center"/>
          </w:tcPr>
          <w:p w14:paraId="7EDBE6F6" w14:textId="77777777" w:rsidR="00F6206C" w:rsidRPr="00462566" w:rsidRDefault="00F6206C" w:rsidP="00A1294E">
            <w:pPr>
              <w:jc w:val="center"/>
              <w:rPr>
                <w:sz w:val="18"/>
                <w:szCs w:val="18"/>
              </w:rPr>
            </w:pPr>
            <w:r w:rsidRPr="00462566">
              <w:rPr>
                <w:sz w:val="18"/>
                <w:szCs w:val="18"/>
              </w:rPr>
              <w:t>247</w:t>
            </w:r>
          </w:p>
        </w:tc>
        <w:tc>
          <w:tcPr>
            <w:tcW w:w="1558" w:type="dxa"/>
            <w:vAlign w:val="center"/>
          </w:tcPr>
          <w:p w14:paraId="55386054" w14:textId="77777777" w:rsidR="00F6206C" w:rsidRPr="00462566" w:rsidRDefault="00F6206C" w:rsidP="00A1294E">
            <w:pPr>
              <w:jc w:val="center"/>
              <w:rPr>
                <w:sz w:val="18"/>
                <w:szCs w:val="18"/>
              </w:rPr>
            </w:pPr>
            <w:r w:rsidRPr="00462566">
              <w:rPr>
                <w:sz w:val="18"/>
                <w:szCs w:val="18"/>
              </w:rPr>
              <w:t>131</w:t>
            </w:r>
          </w:p>
        </w:tc>
        <w:tc>
          <w:tcPr>
            <w:tcW w:w="1558" w:type="dxa"/>
            <w:vAlign w:val="center"/>
          </w:tcPr>
          <w:p w14:paraId="6ED4652F" w14:textId="77777777" w:rsidR="00F6206C" w:rsidRPr="00462566" w:rsidRDefault="00F6206C" w:rsidP="00A1294E">
            <w:pPr>
              <w:jc w:val="center"/>
              <w:rPr>
                <w:sz w:val="18"/>
                <w:szCs w:val="18"/>
              </w:rPr>
            </w:pPr>
            <w:r w:rsidRPr="00462566">
              <w:rPr>
                <w:sz w:val="18"/>
                <w:szCs w:val="18"/>
              </w:rPr>
              <w:t>16</w:t>
            </w:r>
          </w:p>
        </w:tc>
        <w:tc>
          <w:tcPr>
            <w:tcW w:w="1559" w:type="dxa"/>
            <w:vAlign w:val="center"/>
          </w:tcPr>
          <w:p w14:paraId="653AA0C7" w14:textId="77777777" w:rsidR="00F6206C" w:rsidRPr="00462566" w:rsidRDefault="00F6206C" w:rsidP="00A1294E">
            <w:pPr>
              <w:jc w:val="center"/>
              <w:rPr>
                <w:sz w:val="18"/>
                <w:szCs w:val="18"/>
              </w:rPr>
            </w:pPr>
            <w:r w:rsidRPr="00462566">
              <w:rPr>
                <w:sz w:val="18"/>
                <w:szCs w:val="18"/>
              </w:rPr>
              <w:t>3</w:t>
            </w:r>
          </w:p>
        </w:tc>
        <w:tc>
          <w:tcPr>
            <w:tcW w:w="1559" w:type="dxa"/>
            <w:vAlign w:val="center"/>
          </w:tcPr>
          <w:p w14:paraId="1536D0EE" w14:textId="77777777" w:rsidR="00F6206C" w:rsidRPr="00462566" w:rsidRDefault="00F6206C" w:rsidP="00A1294E">
            <w:pPr>
              <w:jc w:val="center"/>
              <w:rPr>
                <w:sz w:val="18"/>
                <w:szCs w:val="18"/>
              </w:rPr>
            </w:pPr>
            <w:r w:rsidRPr="00462566">
              <w:rPr>
                <w:sz w:val="18"/>
                <w:szCs w:val="18"/>
              </w:rPr>
              <w:t>397</w:t>
            </w:r>
          </w:p>
        </w:tc>
      </w:tr>
      <w:tr w:rsidR="00F6206C" w14:paraId="7DD06324" w14:textId="77777777" w:rsidTr="00A1294E">
        <w:tc>
          <w:tcPr>
            <w:tcW w:w="1558" w:type="dxa"/>
          </w:tcPr>
          <w:p w14:paraId="7B886691" w14:textId="77777777" w:rsidR="00F6206C" w:rsidRPr="00462566" w:rsidRDefault="00F6206C" w:rsidP="00A1294E">
            <w:pPr>
              <w:jc w:val="center"/>
              <w:rPr>
                <w:b/>
                <w:sz w:val="18"/>
                <w:szCs w:val="18"/>
              </w:rPr>
            </w:pPr>
            <w:r w:rsidRPr="00462566">
              <w:rPr>
                <w:b/>
                <w:sz w:val="18"/>
                <w:szCs w:val="18"/>
              </w:rPr>
              <w:t>Total grant dollars</w:t>
            </w:r>
          </w:p>
        </w:tc>
        <w:tc>
          <w:tcPr>
            <w:tcW w:w="1558" w:type="dxa"/>
            <w:vAlign w:val="center"/>
          </w:tcPr>
          <w:p w14:paraId="3AD3D551" w14:textId="77777777" w:rsidR="00F6206C" w:rsidRPr="00462566" w:rsidRDefault="00F6206C" w:rsidP="00A1294E">
            <w:pPr>
              <w:jc w:val="center"/>
              <w:rPr>
                <w:sz w:val="18"/>
                <w:szCs w:val="18"/>
              </w:rPr>
            </w:pPr>
            <w:r w:rsidRPr="00462566">
              <w:rPr>
                <w:sz w:val="18"/>
                <w:szCs w:val="18"/>
              </w:rPr>
              <w:t>$106,210</w:t>
            </w:r>
          </w:p>
        </w:tc>
        <w:tc>
          <w:tcPr>
            <w:tcW w:w="1558" w:type="dxa"/>
            <w:vAlign w:val="center"/>
          </w:tcPr>
          <w:p w14:paraId="6BAB5C04" w14:textId="77777777" w:rsidR="00F6206C" w:rsidRPr="00462566" w:rsidRDefault="00F6206C" w:rsidP="00A1294E">
            <w:pPr>
              <w:jc w:val="center"/>
              <w:rPr>
                <w:sz w:val="18"/>
                <w:szCs w:val="18"/>
              </w:rPr>
            </w:pPr>
            <w:r>
              <w:rPr>
                <w:sz w:val="18"/>
                <w:szCs w:val="18"/>
              </w:rPr>
              <w:t>$54,365</w:t>
            </w:r>
          </w:p>
        </w:tc>
        <w:tc>
          <w:tcPr>
            <w:tcW w:w="1558" w:type="dxa"/>
            <w:vAlign w:val="center"/>
          </w:tcPr>
          <w:p w14:paraId="27F5EC42" w14:textId="77777777" w:rsidR="00F6206C" w:rsidRPr="00462566" w:rsidRDefault="00F6206C" w:rsidP="00A1294E">
            <w:pPr>
              <w:jc w:val="center"/>
              <w:rPr>
                <w:sz w:val="18"/>
                <w:szCs w:val="18"/>
              </w:rPr>
            </w:pPr>
            <w:r w:rsidRPr="00462566">
              <w:rPr>
                <w:sz w:val="18"/>
                <w:szCs w:val="18"/>
              </w:rPr>
              <w:t>$6,560</w:t>
            </w:r>
          </w:p>
        </w:tc>
        <w:tc>
          <w:tcPr>
            <w:tcW w:w="1559" w:type="dxa"/>
            <w:vAlign w:val="center"/>
          </w:tcPr>
          <w:p w14:paraId="20755B8C" w14:textId="77777777" w:rsidR="00F6206C" w:rsidRPr="00462566" w:rsidRDefault="00F6206C" w:rsidP="00A1294E">
            <w:pPr>
              <w:jc w:val="center"/>
              <w:rPr>
                <w:sz w:val="18"/>
                <w:szCs w:val="18"/>
              </w:rPr>
            </w:pPr>
            <w:r w:rsidRPr="00462566">
              <w:rPr>
                <w:sz w:val="18"/>
                <w:szCs w:val="18"/>
              </w:rPr>
              <w:t>$1083</w:t>
            </w:r>
          </w:p>
        </w:tc>
        <w:tc>
          <w:tcPr>
            <w:tcW w:w="1559" w:type="dxa"/>
            <w:vAlign w:val="center"/>
          </w:tcPr>
          <w:p w14:paraId="5145CCD8" w14:textId="77777777" w:rsidR="00F6206C" w:rsidRPr="00462566" w:rsidRDefault="00F6206C" w:rsidP="00A1294E">
            <w:pPr>
              <w:jc w:val="center"/>
              <w:rPr>
                <w:sz w:val="18"/>
                <w:szCs w:val="18"/>
              </w:rPr>
            </w:pPr>
            <w:r w:rsidRPr="00462566">
              <w:rPr>
                <w:sz w:val="18"/>
                <w:szCs w:val="18"/>
              </w:rPr>
              <w:t>$168,218</w:t>
            </w:r>
          </w:p>
        </w:tc>
      </w:tr>
    </w:tbl>
    <w:p w14:paraId="0CA128C7" w14:textId="0AF32E75" w:rsidR="00431834" w:rsidRPr="00165D8D" w:rsidRDefault="00431834" w:rsidP="00431834">
      <w:pPr>
        <w:spacing w:after="225"/>
        <w:rPr>
          <w:rFonts w:eastAsia="Times New Roman" w:cstheme="minorHAnsi"/>
        </w:rPr>
      </w:pPr>
    </w:p>
    <w:p w14:paraId="122BFC16" w14:textId="63AC5DF4" w:rsidR="00431834" w:rsidRDefault="00431834" w:rsidP="00C5182B">
      <w:pPr>
        <w:spacing w:after="225"/>
        <w:rPr>
          <w:rFonts w:eastAsia="Times New Roman" w:cstheme="minorHAnsi"/>
        </w:rPr>
      </w:pPr>
      <w:r w:rsidRPr="00454ADB">
        <w:rPr>
          <w:rFonts w:eastAsia="Times New Roman" w:cstheme="minorHAnsi"/>
        </w:rPr>
        <w:t xml:space="preserve">7. Instructions, directions, or guidance for funding: </w:t>
      </w:r>
      <w:r w:rsidR="00454ADB" w:rsidRPr="00454ADB">
        <w:rPr>
          <w:rFonts w:eastAsia="Times New Roman" w:cstheme="minorHAnsi"/>
        </w:rPr>
        <w:t>The following communication was distributed to all students from the office of financial aid:</w:t>
      </w:r>
    </w:p>
    <w:p w14:paraId="589F752E" w14:textId="77777777" w:rsidR="00454ADB" w:rsidRDefault="00454ADB" w:rsidP="00454ADB">
      <w:r>
        <w:t>Students,</w:t>
      </w:r>
    </w:p>
    <w:p w14:paraId="785F4DEF" w14:textId="77777777" w:rsidR="00454ADB" w:rsidRDefault="00454ADB" w:rsidP="00454ADB"/>
    <w:p w14:paraId="7B3DBD10" w14:textId="77777777" w:rsidR="00454ADB" w:rsidRDefault="00454ADB" w:rsidP="00454ADB">
      <w:r>
        <w:t>The college received its third and probably final round of HEERF monies from the Coronavirus Response and Relief Supplemental Appropriations Act (CRRSAA).</w:t>
      </w:r>
    </w:p>
    <w:p w14:paraId="0A8AF6BE" w14:textId="77777777" w:rsidR="00454ADB" w:rsidRDefault="00454ADB" w:rsidP="00454ADB"/>
    <w:p w14:paraId="1028881B" w14:textId="77777777" w:rsidR="00454ADB" w:rsidRDefault="00454ADB" w:rsidP="00454ADB">
      <w:pPr>
        <w:pStyle w:val="NoSpacing"/>
      </w:pPr>
      <w:r>
        <w:t xml:space="preserve">The student aid portion of these grant funds may cover any component of the student’s cost of attendance or be allocated for emergency costs that arise due to coronavirus. Costs include, but are not limited to tuition, food, housing, health care (including mental health care) or child care. The CRRSAA requires that institutions prioritize students with exceptional need, in awarding financial aid grants to students. </w:t>
      </w:r>
    </w:p>
    <w:p w14:paraId="7DFA264F" w14:textId="77777777" w:rsidR="00454ADB" w:rsidRDefault="00454ADB" w:rsidP="00454ADB">
      <w:pPr>
        <w:pStyle w:val="NoSpacing"/>
        <w:rPr>
          <w:sz w:val="16"/>
          <w:szCs w:val="16"/>
        </w:rPr>
      </w:pPr>
    </w:p>
    <w:p w14:paraId="009C8EE0" w14:textId="77777777" w:rsidR="00454ADB" w:rsidRDefault="00454ADB" w:rsidP="00454ADB">
      <w:pPr>
        <w:pStyle w:val="NoSpacing"/>
      </w:pPr>
      <w:r>
        <w:t xml:space="preserve">Sherman College is committed to getting funds to students as quickly as possible. The College has decided to award block grants to students in order to expedite the process. Under this plan, students will receive block grants based on their Primary Expected Family Contribution (EFC) from the FAFSA that </w:t>
      </w:r>
      <w:r>
        <w:lastRenderedPageBreak/>
        <w:t>was filed for the 2020-2021 academic year. The last round of monies were able to be distributed to International Students as well. Students will receive block grants according to the following breakdown:</w:t>
      </w:r>
    </w:p>
    <w:p w14:paraId="1121E9B1" w14:textId="77777777" w:rsidR="00454ADB" w:rsidRDefault="00454ADB" w:rsidP="00454ADB"/>
    <w:tbl>
      <w:tblPr>
        <w:tblStyle w:val="TableGrid"/>
        <w:tblW w:w="0" w:type="auto"/>
        <w:tblLook w:val="04A0" w:firstRow="1" w:lastRow="0" w:firstColumn="1" w:lastColumn="0" w:noHBand="0" w:noVBand="1"/>
      </w:tblPr>
      <w:tblGrid>
        <w:gridCol w:w="1558"/>
        <w:gridCol w:w="1558"/>
        <w:gridCol w:w="1558"/>
        <w:gridCol w:w="1558"/>
        <w:gridCol w:w="1559"/>
        <w:gridCol w:w="1559"/>
      </w:tblGrid>
      <w:tr w:rsidR="000465ED" w14:paraId="04CA4E57" w14:textId="77777777" w:rsidTr="00A1294E">
        <w:tc>
          <w:tcPr>
            <w:tcW w:w="1558" w:type="dxa"/>
            <w:vAlign w:val="center"/>
          </w:tcPr>
          <w:p w14:paraId="05586721" w14:textId="77777777" w:rsidR="000465ED" w:rsidRPr="00462566" w:rsidRDefault="000465ED" w:rsidP="00A1294E">
            <w:pPr>
              <w:jc w:val="center"/>
              <w:rPr>
                <w:b/>
                <w:sz w:val="18"/>
                <w:szCs w:val="18"/>
              </w:rPr>
            </w:pPr>
            <w:r w:rsidRPr="00462566">
              <w:rPr>
                <w:b/>
                <w:sz w:val="18"/>
                <w:szCs w:val="18"/>
              </w:rPr>
              <w:t>Primary EFC</w:t>
            </w:r>
          </w:p>
        </w:tc>
        <w:tc>
          <w:tcPr>
            <w:tcW w:w="1558" w:type="dxa"/>
            <w:vAlign w:val="center"/>
          </w:tcPr>
          <w:p w14:paraId="2B79138A" w14:textId="77777777" w:rsidR="000465ED" w:rsidRPr="00462566" w:rsidRDefault="000465ED" w:rsidP="00A1294E">
            <w:pPr>
              <w:jc w:val="center"/>
              <w:rPr>
                <w:b/>
                <w:sz w:val="18"/>
                <w:szCs w:val="18"/>
              </w:rPr>
            </w:pPr>
            <w:r w:rsidRPr="00462566">
              <w:rPr>
                <w:b/>
                <w:sz w:val="18"/>
                <w:szCs w:val="18"/>
              </w:rPr>
              <w:t>$0 (calculated by FAFSA)</w:t>
            </w:r>
          </w:p>
        </w:tc>
        <w:tc>
          <w:tcPr>
            <w:tcW w:w="1558" w:type="dxa"/>
            <w:vAlign w:val="center"/>
          </w:tcPr>
          <w:p w14:paraId="5EEF5199" w14:textId="77777777" w:rsidR="000465ED" w:rsidRPr="00462566" w:rsidRDefault="000465ED" w:rsidP="00A1294E">
            <w:pPr>
              <w:jc w:val="center"/>
              <w:rPr>
                <w:b/>
                <w:sz w:val="18"/>
                <w:szCs w:val="18"/>
              </w:rPr>
            </w:pPr>
            <w:r w:rsidRPr="00462566">
              <w:rPr>
                <w:b/>
                <w:sz w:val="18"/>
                <w:szCs w:val="18"/>
              </w:rPr>
              <w:t>&gt;$0 (calculated by FAFSA)</w:t>
            </w:r>
          </w:p>
        </w:tc>
        <w:tc>
          <w:tcPr>
            <w:tcW w:w="1558" w:type="dxa"/>
            <w:vAlign w:val="center"/>
          </w:tcPr>
          <w:p w14:paraId="1E1A4AD4" w14:textId="77777777" w:rsidR="000465ED" w:rsidRPr="00462566" w:rsidRDefault="000465ED" w:rsidP="00A1294E">
            <w:pPr>
              <w:jc w:val="center"/>
              <w:rPr>
                <w:b/>
                <w:sz w:val="18"/>
                <w:szCs w:val="18"/>
              </w:rPr>
            </w:pPr>
            <w:r w:rsidRPr="00462566">
              <w:rPr>
                <w:b/>
                <w:sz w:val="18"/>
                <w:szCs w:val="18"/>
              </w:rPr>
              <w:t>Non-FAFSA filters w/SSN or ARN on record</w:t>
            </w:r>
          </w:p>
        </w:tc>
        <w:tc>
          <w:tcPr>
            <w:tcW w:w="1559" w:type="dxa"/>
            <w:vAlign w:val="center"/>
          </w:tcPr>
          <w:p w14:paraId="71B55E3C" w14:textId="77777777" w:rsidR="000465ED" w:rsidRPr="00462566" w:rsidRDefault="000465ED" w:rsidP="00A1294E">
            <w:pPr>
              <w:jc w:val="center"/>
              <w:rPr>
                <w:b/>
                <w:sz w:val="18"/>
                <w:szCs w:val="18"/>
              </w:rPr>
            </w:pPr>
            <w:r w:rsidRPr="00462566">
              <w:rPr>
                <w:b/>
                <w:sz w:val="18"/>
                <w:szCs w:val="18"/>
              </w:rPr>
              <w:t>International</w:t>
            </w:r>
          </w:p>
        </w:tc>
        <w:tc>
          <w:tcPr>
            <w:tcW w:w="1559" w:type="dxa"/>
            <w:vAlign w:val="center"/>
          </w:tcPr>
          <w:p w14:paraId="55ED1EFA" w14:textId="77777777" w:rsidR="000465ED" w:rsidRPr="00462566" w:rsidRDefault="000465ED" w:rsidP="00A1294E">
            <w:pPr>
              <w:jc w:val="center"/>
              <w:rPr>
                <w:b/>
                <w:sz w:val="18"/>
                <w:szCs w:val="18"/>
              </w:rPr>
            </w:pPr>
            <w:r w:rsidRPr="00462566">
              <w:rPr>
                <w:b/>
                <w:sz w:val="18"/>
                <w:szCs w:val="18"/>
              </w:rPr>
              <w:t>Grand Total</w:t>
            </w:r>
          </w:p>
        </w:tc>
      </w:tr>
      <w:tr w:rsidR="000465ED" w14:paraId="2084ADDD" w14:textId="77777777" w:rsidTr="00A1294E">
        <w:tc>
          <w:tcPr>
            <w:tcW w:w="1558" w:type="dxa"/>
          </w:tcPr>
          <w:p w14:paraId="602C1A33" w14:textId="77777777" w:rsidR="000465ED" w:rsidRPr="00462566" w:rsidRDefault="000465ED" w:rsidP="00A1294E">
            <w:pPr>
              <w:jc w:val="center"/>
              <w:rPr>
                <w:b/>
                <w:sz w:val="18"/>
                <w:szCs w:val="18"/>
              </w:rPr>
            </w:pPr>
            <w:r w:rsidRPr="00462566">
              <w:rPr>
                <w:b/>
                <w:sz w:val="18"/>
                <w:szCs w:val="18"/>
              </w:rPr>
              <w:t>Grant amount per student</w:t>
            </w:r>
          </w:p>
        </w:tc>
        <w:tc>
          <w:tcPr>
            <w:tcW w:w="1558" w:type="dxa"/>
            <w:vAlign w:val="center"/>
          </w:tcPr>
          <w:p w14:paraId="16F5F205" w14:textId="77777777" w:rsidR="000465ED" w:rsidRPr="00462566" w:rsidRDefault="000465ED" w:rsidP="00A1294E">
            <w:pPr>
              <w:jc w:val="center"/>
              <w:rPr>
                <w:sz w:val="18"/>
                <w:szCs w:val="18"/>
              </w:rPr>
            </w:pPr>
            <w:r w:rsidRPr="00462566">
              <w:rPr>
                <w:sz w:val="18"/>
                <w:szCs w:val="18"/>
              </w:rPr>
              <w:t>$430</w:t>
            </w:r>
          </w:p>
        </w:tc>
        <w:tc>
          <w:tcPr>
            <w:tcW w:w="1558" w:type="dxa"/>
            <w:vAlign w:val="center"/>
          </w:tcPr>
          <w:p w14:paraId="745254F9" w14:textId="77777777" w:rsidR="000465ED" w:rsidRPr="00462566" w:rsidRDefault="000465ED" w:rsidP="00A1294E">
            <w:pPr>
              <w:jc w:val="center"/>
              <w:rPr>
                <w:sz w:val="18"/>
                <w:szCs w:val="18"/>
              </w:rPr>
            </w:pPr>
            <w:r w:rsidRPr="00462566">
              <w:rPr>
                <w:sz w:val="18"/>
                <w:szCs w:val="18"/>
              </w:rPr>
              <w:t>$415</w:t>
            </w:r>
          </w:p>
        </w:tc>
        <w:tc>
          <w:tcPr>
            <w:tcW w:w="1558" w:type="dxa"/>
            <w:vAlign w:val="center"/>
          </w:tcPr>
          <w:p w14:paraId="1592C647" w14:textId="77777777" w:rsidR="000465ED" w:rsidRPr="00462566" w:rsidRDefault="000465ED" w:rsidP="00A1294E">
            <w:pPr>
              <w:jc w:val="center"/>
              <w:rPr>
                <w:sz w:val="18"/>
                <w:szCs w:val="18"/>
              </w:rPr>
            </w:pPr>
            <w:r w:rsidRPr="00462566">
              <w:rPr>
                <w:sz w:val="18"/>
                <w:szCs w:val="18"/>
              </w:rPr>
              <w:t>$410</w:t>
            </w:r>
          </w:p>
        </w:tc>
        <w:tc>
          <w:tcPr>
            <w:tcW w:w="1559" w:type="dxa"/>
            <w:vAlign w:val="center"/>
          </w:tcPr>
          <w:p w14:paraId="3ACD41F9" w14:textId="77777777" w:rsidR="000465ED" w:rsidRPr="00462566" w:rsidRDefault="000465ED" w:rsidP="00A1294E">
            <w:pPr>
              <w:jc w:val="center"/>
              <w:rPr>
                <w:sz w:val="18"/>
                <w:szCs w:val="18"/>
              </w:rPr>
            </w:pPr>
            <w:r w:rsidRPr="00462566">
              <w:rPr>
                <w:sz w:val="18"/>
                <w:szCs w:val="18"/>
              </w:rPr>
              <w:t>$361</w:t>
            </w:r>
          </w:p>
        </w:tc>
        <w:tc>
          <w:tcPr>
            <w:tcW w:w="1559" w:type="dxa"/>
            <w:vAlign w:val="center"/>
          </w:tcPr>
          <w:p w14:paraId="6F68BF6D" w14:textId="77777777" w:rsidR="000465ED" w:rsidRPr="00462566" w:rsidRDefault="000465ED" w:rsidP="00A1294E">
            <w:pPr>
              <w:jc w:val="center"/>
              <w:rPr>
                <w:sz w:val="18"/>
                <w:szCs w:val="18"/>
              </w:rPr>
            </w:pPr>
          </w:p>
        </w:tc>
      </w:tr>
      <w:tr w:rsidR="000465ED" w14:paraId="617EBA9A" w14:textId="77777777" w:rsidTr="00A1294E">
        <w:tc>
          <w:tcPr>
            <w:tcW w:w="1558" w:type="dxa"/>
          </w:tcPr>
          <w:p w14:paraId="1D0EB51A" w14:textId="77777777" w:rsidR="000465ED" w:rsidRPr="00462566" w:rsidRDefault="000465ED" w:rsidP="00A1294E">
            <w:pPr>
              <w:jc w:val="center"/>
              <w:rPr>
                <w:b/>
                <w:sz w:val="18"/>
                <w:szCs w:val="18"/>
              </w:rPr>
            </w:pPr>
            <w:r w:rsidRPr="00462566">
              <w:rPr>
                <w:b/>
                <w:sz w:val="18"/>
                <w:szCs w:val="18"/>
              </w:rPr>
              <w:t>No. of Students</w:t>
            </w:r>
          </w:p>
        </w:tc>
        <w:tc>
          <w:tcPr>
            <w:tcW w:w="1558" w:type="dxa"/>
            <w:vAlign w:val="center"/>
          </w:tcPr>
          <w:p w14:paraId="58467AAA" w14:textId="77777777" w:rsidR="000465ED" w:rsidRPr="00462566" w:rsidRDefault="000465ED" w:rsidP="00A1294E">
            <w:pPr>
              <w:jc w:val="center"/>
              <w:rPr>
                <w:sz w:val="18"/>
                <w:szCs w:val="18"/>
              </w:rPr>
            </w:pPr>
            <w:r w:rsidRPr="00462566">
              <w:rPr>
                <w:sz w:val="18"/>
                <w:szCs w:val="18"/>
              </w:rPr>
              <w:t>247</w:t>
            </w:r>
          </w:p>
        </w:tc>
        <w:tc>
          <w:tcPr>
            <w:tcW w:w="1558" w:type="dxa"/>
            <w:vAlign w:val="center"/>
          </w:tcPr>
          <w:p w14:paraId="22DCABE5" w14:textId="77777777" w:rsidR="000465ED" w:rsidRPr="00462566" w:rsidRDefault="000465ED" w:rsidP="00A1294E">
            <w:pPr>
              <w:jc w:val="center"/>
              <w:rPr>
                <w:sz w:val="18"/>
                <w:szCs w:val="18"/>
              </w:rPr>
            </w:pPr>
            <w:r w:rsidRPr="00462566">
              <w:rPr>
                <w:sz w:val="18"/>
                <w:szCs w:val="18"/>
              </w:rPr>
              <w:t>131</w:t>
            </w:r>
          </w:p>
        </w:tc>
        <w:tc>
          <w:tcPr>
            <w:tcW w:w="1558" w:type="dxa"/>
            <w:vAlign w:val="center"/>
          </w:tcPr>
          <w:p w14:paraId="06BB2565" w14:textId="77777777" w:rsidR="000465ED" w:rsidRPr="00462566" w:rsidRDefault="000465ED" w:rsidP="00A1294E">
            <w:pPr>
              <w:jc w:val="center"/>
              <w:rPr>
                <w:sz w:val="18"/>
                <w:szCs w:val="18"/>
              </w:rPr>
            </w:pPr>
            <w:r w:rsidRPr="00462566">
              <w:rPr>
                <w:sz w:val="18"/>
                <w:szCs w:val="18"/>
              </w:rPr>
              <w:t>16</w:t>
            </w:r>
          </w:p>
        </w:tc>
        <w:tc>
          <w:tcPr>
            <w:tcW w:w="1559" w:type="dxa"/>
            <w:vAlign w:val="center"/>
          </w:tcPr>
          <w:p w14:paraId="549645D1" w14:textId="77777777" w:rsidR="000465ED" w:rsidRPr="00462566" w:rsidRDefault="000465ED" w:rsidP="00A1294E">
            <w:pPr>
              <w:jc w:val="center"/>
              <w:rPr>
                <w:sz w:val="18"/>
                <w:szCs w:val="18"/>
              </w:rPr>
            </w:pPr>
            <w:r w:rsidRPr="00462566">
              <w:rPr>
                <w:sz w:val="18"/>
                <w:szCs w:val="18"/>
              </w:rPr>
              <w:t>3</w:t>
            </w:r>
          </w:p>
        </w:tc>
        <w:tc>
          <w:tcPr>
            <w:tcW w:w="1559" w:type="dxa"/>
            <w:vAlign w:val="center"/>
          </w:tcPr>
          <w:p w14:paraId="2401509F" w14:textId="77777777" w:rsidR="000465ED" w:rsidRPr="00462566" w:rsidRDefault="000465ED" w:rsidP="00A1294E">
            <w:pPr>
              <w:jc w:val="center"/>
              <w:rPr>
                <w:sz w:val="18"/>
                <w:szCs w:val="18"/>
              </w:rPr>
            </w:pPr>
            <w:r w:rsidRPr="00462566">
              <w:rPr>
                <w:sz w:val="18"/>
                <w:szCs w:val="18"/>
              </w:rPr>
              <w:t>397</w:t>
            </w:r>
          </w:p>
        </w:tc>
      </w:tr>
      <w:tr w:rsidR="000465ED" w14:paraId="32653C1E" w14:textId="77777777" w:rsidTr="00A1294E">
        <w:tc>
          <w:tcPr>
            <w:tcW w:w="1558" w:type="dxa"/>
          </w:tcPr>
          <w:p w14:paraId="55C993CA" w14:textId="77777777" w:rsidR="000465ED" w:rsidRPr="00462566" w:rsidRDefault="000465ED" w:rsidP="00A1294E">
            <w:pPr>
              <w:jc w:val="center"/>
              <w:rPr>
                <w:b/>
                <w:sz w:val="18"/>
                <w:szCs w:val="18"/>
              </w:rPr>
            </w:pPr>
            <w:r w:rsidRPr="00462566">
              <w:rPr>
                <w:b/>
                <w:sz w:val="18"/>
                <w:szCs w:val="18"/>
              </w:rPr>
              <w:t>Total grant dollars</w:t>
            </w:r>
          </w:p>
        </w:tc>
        <w:tc>
          <w:tcPr>
            <w:tcW w:w="1558" w:type="dxa"/>
            <w:vAlign w:val="center"/>
          </w:tcPr>
          <w:p w14:paraId="3137912A" w14:textId="77777777" w:rsidR="000465ED" w:rsidRPr="00462566" w:rsidRDefault="000465ED" w:rsidP="00A1294E">
            <w:pPr>
              <w:jc w:val="center"/>
              <w:rPr>
                <w:sz w:val="18"/>
                <w:szCs w:val="18"/>
              </w:rPr>
            </w:pPr>
            <w:r w:rsidRPr="00462566">
              <w:rPr>
                <w:sz w:val="18"/>
                <w:szCs w:val="18"/>
              </w:rPr>
              <w:t>$106,210</w:t>
            </w:r>
          </w:p>
        </w:tc>
        <w:tc>
          <w:tcPr>
            <w:tcW w:w="1558" w:type="dxa"/>
            <w:vAlign w:val="center"/>
          </w:tcPr>
          <w:p w14:paraId="3BC8B77F" w14:textId="77777777" w:rsidR="000465ED" w:rsidRPr="00462566" w:rsidRDefault="000465ED" w:rsidP="00A1294E">
            <w:pPr>
              <w:jc w:val="center"/>
              <w:rPr>
                <w:sz w:val="18"/>
                <w:szCs w:val="18"/>
              </w:rPr>
            </w:pPr>
            <w:r>
              <w:rPr>
                <w:sz w:val="18"/>
                <w:szCs w:val="18"/>
              </w:rPr>
              <w:t>$54,365</w:t>
            </w:r>
          </w:p>
        </w:tc>
        <w:tc>
          <w:tcPr>
            <w:tcW w:w="1558" w:type="dxa"/>
            <w:vAlign w:val="center"/>
          </w:tcPr>
          <w:p w14:paraId="1E3468AB" w14:textId="77777777" w:rsidR="000465ED" w:rsidRPr="00462566" w:rsidRDefault="000465ED" w:rsidP="00A1294E">
            <w:pPr>
              <w:jc w:val="center"/>
              <w:rPr>
                <w:sz w:val="18"/>
                <w:szCs w:val="18"/>
              </w:rPr>
            </w:pPr>
            <w:r w:rsidRPr="00462566">
              <w:rPr>
                <w:sz w:val="18"/>
                <w:szCs w:val="18"/>
              </w:rPr>
              <w:t>$6,560</w:t>
            </w:r>
          </w:p>
        </w:tc>
        <w:tc>
          <w:tcPr>
            <w:tcW w:w="1559" w:type="dxa"/>
            <w:vAlign w:val="center"/>
          </w:tcPr>
          <w:p w14:paraId="5BA02051" w14:textId="77777777" w:rsidR="000465ED" w:rsidRPr="00462566" w:rsidRDefault="000465ED" w:rsidP="00A1294E">
            <w:pPr>
              <w:jc w:val="center"/>
              <w:rPr>
                <w:sz w:val="18"/>
                <w:szCs w:val="18"/>
              </w:rPr>
            </w:pPr>
            <w:r w:rsidRPr="00462566">
              <w:rPr>
                <w:sz w:val="18"/>
                <w:szCs w:val="18"/>
              </w:rPr>
              <w:t>$1083</w:t>
            </w:r>
          </w:p>
        </w:tc>
        <w:tc>
          <w:tcPr>
            <w:tcW w:w="1559" w:type="dxa"/>
            <w:vAlign w:val="center"/>
          </w:tcPr>
          <w:p w14:paraId="2904A61C" w14:textId="77777777" w:rsidR="000465ED" w:rsidRPr="00462566" w:rsidRDefault="000465ED" w:rsidP="00A1294E">
            <w:pPr>
              <w:jc w:val="center"/>
              <w:rPr>
                <w:sz w:val="18"/>
                <w:szCs w:val="18"/>
              </w:rPr>
            </w:pPr>
            <w:r w:rsidRPr="00462566">
              <w:rPr>
                <w:sz w:val="18"/>
                <w:szCs w:val="18"/>
              </w:rPr>
              <w:t>$168,218</w:t>
            </w:r>
          </w:p>
        </w:tc>
      </w:tr>
    </w:tbl>
    <w:p w14:paraId="0729076C" w14:textId="77777777" w:rsidR="00D05916" w:rsidRDefault="00D05916" w:rsidP="00454ADB">
      <w:pPr>
        <w:pStyle w:val="NoSpacing"/>
      </w:pPr>
    </w:p>
    <w:p w14:paraId="08FABDD3" w14:textId="1A5D44E7" w:rsidR="00454ADB" w:rsidRDefault="00454ADB" w:rsidP="00454ADB">
      <w:pPr>
        <w:pStyle w:val="NoSpacing"/>
      </w:pPr>
      <w:r>
        <w:t>Through the process of determining the best allocation for the CRRSAA funding, the College was committed to ensuring that our students with the most need are prioritized. To do this, the College felt that the EFC from the FAFSA provided the most efficient way to determine who our students with exceptional need were.  Students who did not file a FAFSA will be eligible for these block grants, if a valid Social Security number or Alien Registration Number is on file in the college’s student information system of record.  Students must be in an active, enrolled status as of June 1</w:t>
      </w:r>
      <w:r>
        <w:rPr>
          <w:vertAlign w:val="superscript"/>
        </w:rPr>
        <w:t>st</w:t>
      </w:r>
      <w:r>
        <w:t xml:space="preserve"> 2021.</w:t>
      </w:r>
    </w:p>
    <w:p w14:paraId="1650FB6E" w14:textId="77777777" w:rsidR="00454ADB" w:rsidRDefault="00454ADB" w:rsidP="00454ADB">
      <w:pPr>
        <w:pStyle w:val="NoSpacing"/>
        <w:rPr>
          <w:sz w:val="16"/>
          <w:szCs w:val="16"/>
        </w:rPr>
      </w:pPr>
    </w:p>
    <w:p w14:paraId="3BCA7225" w14:textId="77777777" w:rsidR="00454ADB" w:rsidRDefault="00454ADB" w:rsidP="00454ADB">
      <w:pPr>
        <w:pStyle w:val="NoSpacing"/>
      </w:pPr>
      <w:r>
        <w:t>The decision regarding the distribution of CRRSA grant funds by the College is final and not subject to appeal or reconsideration.</w:t>
      </w:r>
    </w:p>
    <w:p w14:paraId="6089BE58" w14:textId="77777777" w:rsidR="00454ADB" w:rsidRDefault="00454ADB" w:rsidP="00454ADB">
      <w:pPr>
        <w:pStyle w:val="NoSpacing"/>
        <w:rPr>
          <w:sz w:val="20"/>
          <w:szCs w:val="20"/>
        </w:rPr>
      </w:pPr>
    </w:p>
    <w:p w14:paraId="1F582C0F" w14:textId="77777777" w:rsidR="00454ADB" w:rsidRDefault="00454ADB" w:rsidP="00454ADB">
      <w:pPr>
        <w:pStyle w:val="NoSpacing"/>
      </w:pPr>
      <w:r>
        <w:t>Funds will be made available to students through regular direct deposit channels or paper checks, beginning the week of June 7</w:t>
      </w:r>
      <w:r>
        <w:rPr>
          <w:vertAlign w:val="superscript"/>
        </w:rPr>
        <w:t>th</w:t>
      </w:r>
      <w:r>
        <w:t xml:space="preserve">.  Grants awarded under the CRRSAA are required to be awarded directly to students and cannot be applied directly to a student’s outstanding balance without consent from the student. This money is a grant and does not have to be repaid nor is it tax deductible. </w:t>
      </w:r>
    </w:p>
    <w:p w14:paraId="149EF91E" w14:textId="77777777" w:rsidR="00454ADB" w:rsidRDefault="00454ADB" w:rsidP="00454ADB">
      <w:pPr>
        <w:pStyle w:val="NoSpacing"/>
      </w:pPr>
    </w:p>
    <w:p w14:paraId="669D374D" w14:textId="31C7BA2F" w:rsidR="00454ADB" w:rsidRPr="00165D8D" w:rsidRDefault="00454ADB" w:rsidP="00C5182B">
      <w:pPr>
        <w:spacing w:after="225"/>
        <w:rPr>
          <w:rFonts w:eastAsia="Times New Roman" w:cstheme="minorHAnsi"/>
        </w:rPr>
      </w:pPr>
      <w:r>
        <w:t>Good luck with final exams and have a great, restful break!</w:t>
      </w:r>
    </w:p>
    <w:p w14:paraId="3C729F40" w14:textId="0E5720FC" w:rsidR="00431834" w:rsidRPr="00165D8D" w:rsidRDefault="00431834" w:rsidP="00C5182B">
      <w:pPr>
        <w:rPr>
          <w:rFonts w:eastAsia="Times New Roman" w:cstheme="minorHAnsi"/>
        </w:rPr>
      </w:pPr>
      <w:r w:rsidRPr="00165D8D">
        <w:rPr>
          <w:rFonts w:eastAsia="Times New Roman" w:cstheme="minorHAnsi"/>
        </w:rPr>
        <w:t>Any questions regarding the HEERF grant may be directed to the financial aid office at </w:t>
      </w:r>
      <w:hyperlink r:id="rId12" w:history="1">
        <w:r w:rsidR="00365A95" w:rsidRPr="00165D8D">
          <w:rPr>
            <w:rStyle w:val="Hyperlink"/>
            <w:rFonts w:eastAsia="Times New Roman" w:cstheme="minorHAnsi"/>
          </w:rPr>
          <w:t>financialaid@</w:t>
        </w:r>
        <w:r w:rsidR="00365A95" w:rsidRPr="00292D03">
          <w:rPr>
            <w:rStyle w:val="Hyperlink"/>
            <w:rFonts w:eastAsia="Times New Roman" w:cstheme="minorHAnsi"/>
          </w:rPr>
          <w:t>sherman</w:t>
        </w:r>
        <w:r w:rsidR="00365A95" w:rsidRPr="00165D8D">
          <w:rPr>
            <w:rStyle w:val="Hyperlink"/>
            <w:rFonts w:eastAsia="Times New Roman" w:cstheme="minorHAnsi"/>
          </w:rPr>
          <w:t>.edu</w:t>
        </w:r>
      </w:hyperlink>
      <w:r w:rsidRPr="00165D8D">
        <w:rPr>
          <w:rFonts w:eastAsia="Times New Roman" w:cstheme="minorHAnsi"/>
        </w:rPr>
        <w:t>.</w:t>
      </w:r>
    </w:p>
    <w:p w14:paraId="75031D31" w14:textId="77777777" w:rsidR="00C5182B" w:rsidRDefault="00C5182B" w:rsidP="00C5182B">
      <w:pPr>
        <w:rPr>
          <w:rFonts w:ascii="Calibri" w:hAnsi="Calibri" w:cs="Calibri"/>
          <w:sz w:val="22"/>
          <w:szCs w:val="22"/>
        </w:rPr>
      </w:pPr>
    </w:p>
    <w:p w14:paraId="50D38D15" w14:textId="66ECF8E7" w:rsidR="00431834" w:rsidRPr="00C5182B" w:rsidRDefault="00C5182B" w:rsidP="008D72DA">
      <w:pPr>
        <w:rPr>
          <w:rFonts w:ascii="Calibri" w:hAnsi="Calibri" w:cs="Calibri"/>
          <w:sz w:val="22"/>
          <w:szCs w:val="22"/>
        </w:rPr>
      </w:pPr>
      <w:r w:rsidRPr="00C5182B">
        <w:rPr>
          <w:rFonts w:ascii="Calibri" w:hAnsi="Calibri" w:cs="Calibri"/>
          <w:sz w:val="22"/>
          <w:szCs w:val="22"/>
        </w:rPr>
        <w:t>Quarterly Budget and Expenditure Reporting for HEERF I, II, and III (a</w:t>
      </w:r>
      <w:proofErr w:type="gramStart"/>
      <w:r w:rsidRPr="00C5182B">
        <w:rPr>
          <w:rFonts w:ascii="Calibri" w:hAnsi="Calibri" w:cs="Calibri"/>
          <w:sz w:val="22"/>
          <w:szCs w:val="22"/>
        </w:rPr>
        <w:t>)(</w:t>
      </w:r>
      <w:proofErr w:type="gramEnd"/>
      <w:r w:rsidRPr="00C5182B">
        <w:rPr>
          <w:rFonts w:ascii="Calibri" w:hAnsi="Calibri" w:cs="Calibri"/>
          <w:sz w:val="22"/>
          <w:szCs w:val="22"/>
        </w:rPr>
        <w:t>1) Institutional Portion,(a)(2), and (a)(3).</w:t>
      </w:r>
      <w:r>
        <w:rPr>
          <w:rFonts w:ascii="Calibri" w:hAnsi="Calibri" w:cs="Calibri"/>
          <w:sz w:val="22"/>
          <w:szCs w:val="22"/>
        </w:rPr>
        <w:t xml:space="preserve"> </w:t>
      </w:r>
      <w:r w:rsidRPr="00454ADB">
        <w:rPr>
          <w:rFonts w:eastAsia="Times New Roman" w:cstheme="minorHAnsi"/>
        </w:rPr>
        <w:t xml:space="preserve">Covering Quarter Ending: </w:t>
      </w:r>
      <w:hyperlink r:id="rId13" w:history="1">
        <w:r w:rsidRPr="008D72DA">
          <w:rPr>
            <w:rStyle w:val="Hyperlink"/>
            <w:rFonts w:eastAsia="Times New Roman" w:cstheme="minorHAnsi"/>
          </w:rPr>
          <w:t>June 30, 2021</w:t>
        </w:r>
      </w:hyperlink>
      <w:r>
        <w:rPr>
          <w:rFonts w:eastAsia="Times New Roman" w:cstheme="minorHAnsi"/>
        </w:rPr>
        <w:t xml:space="preserve"> Date of Report: July 1, 2021</w:t>
      </w:r>
      <w:bookmarkStart w:id="0" w:name="_GoBack"/>
      <w:bookmarkEnd w:id="0"/>
      <w:r w:rsidR="00365A95" w:rsidRPr="00C5182B" w:rsidDel="00365A95">
        <w:rPr>
          <w:rFonts w:ascii="Calibri" w:hAnsi="Calibri" w:cs="Calibri"/>
          <w:sz w:val="22"/>
          <w:szCs w:val="22"/>
        </w:rPr>
        <w:t xml:space="preserve"> </w:t>
      </w:r>
    </w:p>
    <w:p w14:paraId="2BE7CC09" w14:textId="77777777" w:rsidR="00CA6853" w:rsidRPr="00C5182B" w:rsidRDefault="008D72DA">
      <w:pPr>
        <w:rPr>
          <w:rFonts w:ascii="Calibri" w:hAnsi="Calibri" w:cs="Calibri"/>
          <w:sz w:val="22"/>
          <w:szCs w:val="22"/>
        </w:rPr>
      </w:pPr>
    </w:p>
    <w:sectPr w:rsidR="00CA6853" w:rsidRPr="00C5182B" w:rsidSect="0057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7E28"/>
    <w:multiLevelType w:val="multilevel"/>
    <w:tmpl w:val="12B6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64F34"/>
    <w:multiLevelType w:val="multilevel"/>
    <w:tmpl w:val="8DB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34"/>
    <w:rsid w:val="000465ED"/>
    <w:rsid w:val="001141DB"/>
    <w:rsid w:val="00165D8D"/>
    <w:rsid w:val="00192678"/>
    <w:rsid w:val="001B36F9"/>
    <w:rsid w:val="001E384D"/>
    <w:rsid w:val="001F39A4"/>
    <w:rsid w:val="002D054F"/>
    <w:rsid w:val="00353042"/>
    <w:rsid w:val="00365A95"/>
    <w:rsid w:val="003F008B"/>
    <w:rsid w:val="003F249B"/>
    <w:rsid w:val="00411B9A"/>
    <w:rsid w:val="004127D6"/>
    <w:rsid w:val="00431834"/>
    <w:rsid w:val="00454ADB"/>
    <w:rsid w:val="004A3C59"/>
    <w:rsid w:val="005772AD"/>
    <w:rsid w:val="005C56EE"/>
    <w:rsid w:val="00686C59"/>
    <w:rsid w:val="00766311"/>
    <w:rsid w:val="007B59CD"/>
    <w:rsid w:val="008A10BB"/>
    <w:rsid w:val="008A491D"/>
    <w:rsid w:val="008D72DA"/>
    <w:rsid w:val="008F1747"/>
    <w:rsid w:val="00931F05"/>
    <w:rsid w:val="00A61035"/>
    <w:rsid w:val="00B01637"/>
    <w:rsid w:val="00B21749"/>
    <w:rsid w:val="00B674DD"/>
    <w:rsid w:val="00C4031A"/>
    <w:rsid w:val="00C5182B"/>
    <w:rsid w:val="00C6514A"/>
    <w:rsid w:val="00D05916"/>
    <w:rsid w:val="00D07C19"/>
    <w:rsid w:val="00ED2CC2"/>
    <w:rsid w:val="00F12320"/>
    <w:rsid w:val="00F6206C"/>
    <w:rsid w:val="00F9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23A5"/>
  <w15:chartTrackingRefBased/>
  <w15:docId w15:val="{D89471D6-05A7-3A45-9D0F-DFF00B79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183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3183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31834"/>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3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3183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3183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3183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31834"/>
    <w:rPr>
      <w:b/>
      <w:bCs/>
    </w:rPr>
  </w:style>
  <w:style w:type="character" w:styleId="Hyperlink">
    <w:name w:val="Hyperlink"/>
    <w:basedOn w:val="DefaultParagraphFont"/>
    <w:uiPriority w:val="99"/>
    <w:unhideWhenUsed/>
    <w:rsid w:val="00431834"/>
    <w:rPr>
      <w:color w:val="0000FF"/>
      <w:u w:val="single"/>
    </w:rPr>
  </w:style>
  <w:style w:type="character" w:customStyle="1" w:styleId="screen-reader-text">
    <w:name w:val="screen-reader-text"/>
    <w:basedOn w:val="DefaultParagraphFont"/>
    <w:rsid w:val="00431834"/>
  </w:style>
  <w:style w:type="paragraph" w:styleId="BalloonText">
    <w:name w:val="Balloon Text"/>
    <w:basedOn w:val="Normal"/>
    <w:link w:val="BalloonTextChar"/>
    <w:uiPriority w:val="99"/>
    <w:semiHidden/>
    <w:unhideWhenUsed/>
    <w:rsid w:val="001B3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6F9"/>
    <w:rPr>
      <w:rFonts w:ascii="Segoe UI" w:hAnsi="Segoe UI" w:cs="Segoe UI"/>
      <w:sz w:val="18"/>
      <w:szCs w:val="18"/>
    </w:rPr>
  </w:style>
  <w:style w:type="character" w:customStyle="1" w:styleId="markedcontent">
    <w:name w:val="markedcontent"/>
    <w:basedOn w:val="DefaultParagraphFont"/>
    <w:rsid w:val="00365A95"/>
  </w:style>
  <w:style w:type="paragraph" w:styleId="NoSpacing">
    <w:name w:val="No Spacing"/>
    <w:basedOn w:val="Normal"/>
    <w:uiPriority w:val="1"/>
    <w:qFormat/>
    <w:rsid w:val="00411B9A"/>
    <w:rPr>
      <w:rFonts w:ascii="Calibri" w:hAnsi="Calibri" w:cs="Calibri"/>
      <w:sz w:val="22"/>
      <w:szCs w:val="22"/>
    </w:rPr>
  </w:style>
  <w:style w:type="table" w:styleId="TableGrid">
    <w:name w:val="Table Grid"/>
    <w:basedOn w:val="TableNormal"/>
    <w:uiPriority w:val="39"/>
    <w:rsid w:val="00F6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3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1069">
      <w:bodyDiv w:val="1"/>
      <w:marLeft w:val="0"/>
      <w:marRight w:val="0"/>
      <w:marTop w:val="0"/>
      <w:marBottom w:val="0"/>
      <w:divBdr>
        <w:top w:val="none" w:sz="0" w:space="0" w:color="auto"/>
        <w:left w:val="none" w:sz="0" w:space="0" w:color="auto"/>
        <w:bottom w:val="none" w:sz="0" w:space="0" w:color="auto"/>
        <w:right w:val="none" w:sz="0" w:space="0" w:color="auto"/>
      </w:divBdr>
    </w:div>
    <w:div w:id="79833178">
      <w:bodyDiv w:val="1"/>
      <w:marLeft w:val="0"/>
      <w:marRight w:val="0"/>
      <w:marTop w:val="0"/>
      <w:marBottom w:val="0"/>
      <w:divBdr>
        <w:top w:val="none" w:sz="0" w:space="0" w:color="auto"/>
        <w:left w:val="none" w:sz="0" w:space="0" w:color="auto"/>
        <w:bottom w:val="none" w:sz="0" w:space="0" w:color="auto"/>
        <w:right w:val="none" w:sz="0" w:space="0" w:color="auto"/>
      </w:divBdr>
    </w:div>
    <w:div w:id="107631218">
      <w:bodyDiv w:val="1"/>
      <w:marLeft w:val="0"/>
      <w:marRight w:val="0"/>
      <w:marTop w:val="0"/>
      <w:marBottom w:val="0"/>
      <w:divBdr>
        <w:top w:val="none" w:sz="0" w:space="0" w:color="auto"/>
        <w:left w:val="none" w:sz="0" w:space="0" w:color="auto"/>
        <w:bottom w:val="none" w:sz="0" w:space="0" w:color="auto"/>
        <w:right w:val="none" w:sz="0" w:space="0" w:color="auto"/>
      </w:divBdr>
    </w:div>
    <w:div w:id="533616321">
      <w:bodyDiv w:val="1"/>
      <w:marLeft w:val="0"/>
      <w:marRight w:val="0"/>
      <w:marTop w:val="0"/>
      <w:marBottom w:val="0"/>
      <w:divBdr>
        <w:top w:val="none" w:sz="0" w:space="0" w:color="auto"/>
        <w:left w:val="none" w:sz="0" w:space="0" w:color="auto"/>
        <w:bottom w:val="none" w:sz="0" w:space="0" w:color="auto"/>
        <w:right w:val="none" w:sz="0" w:space="0" w:color="auto"/>
      </w:divBdr>
    </w:div>
    <w:div w:id="595788567">
      <w:bodyDiv w:val="1"/>
      <w:marLeft w:val="0"/>
      <w:marRight w:val="0"/>
      <w:marTop w:val="0"/>
      <w:marBottom w:val="0"/>
      <w:divBdr>
        <w:top w:val="none" w:sz="0" w:space="0" w:color="auto"/>
        <w:left w:val="none" w:sz="0" w:space="0" w:color="auto"/>
        <w:bottom w:val="none" w:sz="0" w:space="0" w:color="auto"/>
        <w:right w:val="none" w:sz="0" w:space="0" w:color="auto"/>
      </w:divBdr>
      <w:divsChild>
        <w:div w:id="346299025">
          <w:marLeft w:val="0"/>
          <w:marRight w:val="0"/>
          <w:marTop w:val="0"/>
          <w:marBottom w:val="0"/>
          <w:divBdr>
            <w:top w:val="none" w:sz="0" w:space="0" w:color="auto"/>
            <w:left w:val="none" w:sz="0" w:space="0" w:color="auto"/>
            <w:bottom w:val="none" w:sz="0" w:space="0" w:color="auto"/>
            <w:right w:val="none" w:sz="0" w:space="0" w:color="auto"/>
          </w:divBdr>
          <w:divsChild>
            <w:div w:id="764351743">
              <w:marLeft w:val="0"/>
              <w:marRight w:val="0"/>
              <w:marTop w:val="0"/>
              <w:marBottom w:val="0"/>
              <w:divBdr>
                <w:top w:val="none" w:sz="0" w:space="0" w:color="auto"/>
                <w:left w:val="none" w:sz="0" w:space="0" w:color="auto"/>
                <w:bottom w:val="none" w:sz="0" w:space="0" w:color="auto"/>
                <w:right w:val="none" w:sz="0" w:space="0" w:color="auto"/>
              </w:divBdr>
              <w:divsChild>
                <w:div w:id="1029909708">
                  <w:marLeft w:val="0"/>
                  <w:marRight w:val="0"/>
                  <w:marTop w:val="0"/>
                  <w:marBottom w:val="0"/>
                  <w:divBdr>
                    <w:top w:val="none" w:sz="0" w:space="0" w:color="auto"/>
                    <w:left w:val="none" w:sz="0" w:space="0" w:color="auto"/>
                    <w:bottom w:val="none" w:sz="0" w:space="0" w:color="auto"/>
                    <w:right w:val="none" w:sz="0" w:space="0" w:color="auto"/>
                  </w:divBdr>
                  <w:divsChild>
                    <w:div w:id="2097049182">
                      <w:marLeft w:val="0"/>
                      <w:marRight w:val="0"/>
                      <w:marTop w:val="0"/>
                      <w:marBottom w:val="0"/>
                      <w:divBdr>
                        <w:top w:val="none" w:sz="0" w:space="0" w:color="auto"/>
                        <w:left w:val="none" w:sz="0" w:space="0" w:color="auto"/>
                        <w:bottom w:val="none" w:sz="0" w:space="0" w:color="auto"/>
                        <w:right w:val="none" w:sz="0" w:space="0" w:color="auto"/>
                      </w:divBdr>
                      <w:divsChild>
                        <w:div w:id="1520656013">
                          <w:marLeft w:val="0"/>
                          <w:marRight w:val="0"/>
                          <w:marTop w:val="0"/>
                          <w:marBottom w:val="0"/>
                          <w:divBdr>
                            <w:top w:val="none" w:sz="0" w:space="0" w:color="auto"/>
                            <w:left w:val="none" w:sz="0" w:space="0" w:color="auto"/>
                            <w:bottom w:val="none" w:sz="0" w:space="0" w:color="auto"/>
                            <w:right w:val="none" w:sz="0" w:space="0" w:color="auto"/>
                          </w:divBdr>
                          <w:divsChild>
                            <w:div w:id="432210326">
                              <w:marLeft w:val="0"/>
                              <w:marRight w:val="0"/>
                              <w:marTop w:val="0"/>
                              <w:marBottom w:val="0"/>
                              <w:divBdr>
                                <w:top w:val="none" w:sz="0" w:space="0" w:color="auto"/>
                                <w:left w:val="none" w:sz="0" w:space="0" w:color="auto"/>
                                <w:bottom w:val="none" w:sz="0" w:space="0" w:color="auto"/>
                                <w:right w:val="none" w:sz="0" w:space="0" w:color="auto"/>
                              </w:divBdr>
                              <w:divsChild>
                                <w:div w:id="1482845065">
                                  <w:marLeft w:val="450"/>
                                  <w:marRight w:val="0"/>
                                  <w:marTop w:val="900"/>
                                  <w:marBottom w:val="900"/>
                                  <w:divBdr>
                                    <w:top w:val="none" w:sz="0" w:space="0" w:color="auto"/>
                                    <w:left w:val="none" w:sz="0" w:space="0" w:color="auto"/>
                                    <w:bottom w:val="none" w:sz="0" w:space="0" w:color="auto"/>
                                    <w:right w:val="none" w:sz="0" w:space="0" w:color="auto"/>
                                  </w:divBdr>
                                  <w:divsChild>
                                    <w:div w:id="603924271">
                                      <w:marLeft w:val="-450"/>
                                      <w:marRight w:val="-450"/>
                                      <w:marTop w:val="0"/>
                                      <w:marBottom w:val="0"/>
                                      <w:divBdr>
                                        <w:top w:val="none" w:sz="0" w:space="0" w:color="auto"/>
                                        <w:left w:val="none" w:sz="0" w:space="0" w:color="auto"/>
                                        <w:bottom w:val="none" w:sz="0" w:space="0" w:color="auto"/>
                                        <w:right w:val="none" w:sz="0" w:space="0" w:color="auto"/>
                                      </w:divBdr>
                                      <w:divsChild>
                                        <w:div w:id="20516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690934">
          <w:marLeft w:val="0"/>
          <w:marRight w:val="0"/>
          <w:marTop w:val="0"/>
          <w:marBottom w:val="0"/>
          <w:divBdr>
            <w:top w:val="none" w:sz="0" w:space="0" w:color="auto"/>
            <w:left w:val="none" w:sz="0" w:space="0" w:color="auto"/>
            <w:bottom w:val="none" w:sz="0" w:space="0" w:color="auto"/>
            <w:right w:val="none" w:sz="0" w:space="0" w:color="auto"/>
          </w:divBdr>
        </w:div>
        <w:div w:id="1225993677">
          <w:marLeft w:val="0"/>
          <w:marRight w:val="0"/>
          <w:marTop w:val="0"/>
          <w:marBottom w:val="0"/>
          <w:divBdr>
            <w:top w:val="none" w:sz="0" w:space="0" w:color="auto"/>
            <w:left w:val="none" w:sz="0" w:space="0" w:color="auto"/>
            <w:bottom w:val="none" w:sz="0" w:space="0" w:color="auto"/>
            <w:right w:val="none" w:sz="0" w:space="0" w:color="auto"/>
          </w:divBdr>
          <w:divsChild>
            <w:div w:id="1849172129">
              <w:marLeft w:val="0"/>
              <w:marRight w:val="0"/>
              <w:marTop w:val="0"/>
              <w:marBottom w:val="0"/>
              <w:divBdr>
                <w:top w:val="none" w:sz="0" w:space="0" w:color="auto"/>
                <w:left w:val="none" w:sz="0" w:space="0" w:color="auto"/>
                <w:bottom w:val="none" w:sz="0" w:space="0" w:color="auto"/>
                <w:right w:val="none" w:sz="0" w:space="0" w:color="auto"/>
              </w:divBdr>
              <w:divsChild>
                <w:div w:id="1685479611">
                  <w:marLeft w:val="450"/>
                  <w:marRight w:val="0"/>
                  <w:marTop w:val="0"/>
                  <w:marBottom w:val="0"/>
                  <w:divBdr>
                    <w:top w:val="none" w:sz="0" w:space="0" w:color="auto"/>
                    <w:left w:val="none" w:sz="0" w:space="0" w:color="auto"/>
                    <w:bottom w:val="none" w:sz="0" w:space="0" w:color="auto"/>
                    <w:right w:val="none" w:sz="0" w:space="0" w:color="auto"/>
                  </w:divBdr>
                  <w:divsChild>
                    <w:div w:id="1792284870">
                      <w:marLeft w:val="0"/>
                      <w:marRight w:val="0"/>
                      <w:marTop w:val="0"/>
                      <w:marBottom w:val="420"/>
                      <w:divBdr>
                        <w:top w:val="none" w:sz="0" w:space="0" w:color="auto"/>
                        <w:left w:val="none" w:sz="0" w:space="0" w:color="auto"/>
                        <w:bottom w:val="none" w:sz="0" w:space="0" w:color="auto"/>
                        <w:right w:val="none" w:sz="0" w:space="0" w:color="auto"/>
                      </w:divBdr>
                    </w:div>
                  </w:divsChild>
                </w:div>
                <w:div w:id="2118480370">
                  <w:marLeft w:val="450"/>
                  <w:marRight w:val="0"/>
                  <w:marTop w:val="0"/>
                  <w:marBottom w:val="0"/>
                  <w:divBdr>
                    <w:top w:val="none" w:sz="0" w:space="0" w:color="auto"/>
                    <w:left w:val="none" w:sz="0" w:space="0" w:color="auto"/>
                    <w:bottom w:val="none" w:sz="0" w:space="0" w:color="auto"/>
                    <w:right w:val="none" w:sz="0" w:space="0" w:color="auto"/>
                  </w:divBdr>
                  <w:divsChild>
                    <w:div w:id="705912018">
                      <w:marLeft w:val="0"/>
                      <w:marRight w:val="0"/>
                      <w:marTop w:val="0"/>
                      <w:marBottom w:val="300"/>
                      <w:divBdr>
                        <w:top w:val="none" w:sz="0" w:space="0" w:color="auto"/>
                        <w:left w:val="none" w:sz="0" w:space="0" w:color="auto"/>
                        <w:bottom w:val="none" w:sz="0" w:space="0" w:color="auto"/>
                        <w:right w:val="none" w:sz="0" w:space="0" w:color="auto"/>
                      </w:divBdr>
                      <w:divsChild>
                        <w:div w:id="6911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34160">
      <w:bodyDiv w:val="1"/>
      <w:marLeft w:val="0"/>
      <w:marRight w:val="0"/>
      <w:marTop w:val="0"/>
      <w:marBottom w:val="0"/>
      <w:divBdr>
        <w:top w:val="none" w:sz="0" w:space="0" w:color="auto"/>
        <w:left w:val="none" w:sz="0" w:space="0" w:color="auto"/>
        <w:bottom w:val="none" w:sz="0" w:space="0" w:color="auto"/>
        <w:right w:val="none" w:sz="0" w:space="0" w:color="auto"/>
      </w:divBdr>
    </w:div>
    <w:div w:id="1047803090">
      <w:bodyDiv w:val="1"/>
      <w:marLeft w:val="0"/>
      <w:marRight w:val="0"/>
      <w:marTop w:val="0"/>
      <w:marBottom w:val="0"/>
      <w:divBdr>
        <w:top w:val="none" w:sz="0" w:space="0" w:color="auto"/>
        <w:left w:val="none" w:sz="0" w:space="0" w:color="auto"/>
        <w:bottom w:val="none" w:sz="0" w:space="0" w:color="auto"/>
        <w:right w:val="none" w:sz="0" w:space="0" w:color="auto"/>
      </w:divBdr>
    </w:div>
    <w:div w:id="1519731929">
      <w:bodyDiv w:val="1"/>
      <w:marLeft w:val="0"/>
      <w:marRight w:val="0"/>
      <w:marTop w:val="0"/>
      <w:marBottom w:val="0"/>
      <w:divBdr>
        <w:top w:val="none" w:sz="0" w:space="0" w:color="auto"/>
        <w:left w:val="none" w:sz="0" w:space="0" w:color="auto"/>
        <w:bottom w:val="none" w:sz="0" w:space="0" w:color="auto"/>
        <w:right w:val="none" w:sz="0" w:space="0" w:color="auto"/>
      </w:divBdr>
    </w:div>
    <w:div w:id="1873375870">
      <w:bodyDiv w:val="1"/>
      <w:marLeft w:val="0"/>
      <w:marRight w:val="0"/>
      <w:marTop w:val="0"/>
      <w:marBottom w:val="0"/>
      <w:divBdr>
        <w:top w:val="none" w:sz="0" w:space="0" w:color="auto"/>
        <w:left w:val="none" w:sz="0" w:space="0" w:color="auto"/>
        <w:bottom w:val="none" w:sz="0" w:space="0" w:color="auto"/>
        <w:right w:val="none" w:sz="0" w:space="0" w:color="auto"/>
      </w:divBdr>
    </w:div>
    <w:div w:id="1900676242">
      <w:bodyDiv w:val="1"/>
      <w:marLeft w:val="0"/>
      <w:marRight w:val="0"/>
      <w:marTop w:val="0"/>
      <w:marBottom w:val="0"/>
      <w:divBdr>
        <w:top w:val="none" w:sz="0" w:space="0" w:color="auto"/>
        <w:left w:val="none" w:sz="0" w:space="0" w:color="auto"/>
        <w:bottom w:val="none" w:sz="0" w:space="0" w:color="auto"/>
        <w:right w:val="none" w:sz="0" w:space="0" w:color="auto"/>
      </w:divBdr>
    </w:div>
    <w:div w:id="20634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aid@sherman.edu" TargetMode="External"/><Relationship Id="rId13" Type="http://schemas.openxmlformats.org/officeDocument/2006/relationships/hyperlink" Target="https://www.sherman.edu/wp-content/uploads/2021/07/HEERF-III-Quarterly-Report-06.30.21.pdf" TargetMode="External"/><Relationship Id="rId3" Type="http://schemas.openxmlformats.org/officeDocument/2006/relationships/settings" Target="settings.xml"/><Relationship Id="rId7" Type="http://schemas.openxmlformats.org/officeDocument/2006/relationships/hyperlink" Target="https://www.sherman.edu/wp-content/uploads/2020/05/HEERF-quarterly-reporting-FINAL-Oct-2020.pdf" TargetMode="External"/><Relationship Id="rId12" Type="http://schemas.openxmlformats.org/officeDocument/2006/relationships/hyperlink" Target="mailto:financialaid@sherm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ialaid@sherman.edu" TargetMode="External"/><Relationship Id="rId11" Type="http://schemas.openxmlformats.org/officeDocument/2006/relationships/hyperlink" Target="https://www.sherman.edu/wp-content/uploads/2021/07/HEERF-II-Quarterly-Report-06.30.21.pdf" TargetMode="External"/><Relationship Id="rId5" Type="http://schemas.openxmlformats.org/officeDocument/2006/relationships/hyperlink" Target="mailto:financialaid@sherman.edu" TargetMode="External"/><Relationship Id="rId15" Type="http://schemas.openxmlformats.org/officeDocument/2006/relationships/theme" Target="theme/theme1.xml"/><Relationship Id="rId10" Type="http://schemas.openxmlformats.org/officeDocument/2006/relationships/hyperlink" Target="https://www.sherman.edu/wp-content/uploads/2021/07/HEERF-II-Quarterly-Report-03.31.21.pdf" TargetMode="External"/><Relationship Id="rId4" Type="http://schemas.openxmlformats.org/officeDocument/2006/relationships/webSettings" Target="webSettings.xml"/><Relationship Id="rId9" Type="http://schemas.openxmlformats.org/officeDocument/2006/relationships/hyperlink" Target="mailto:financialaid@sherma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3114</Words>
  <Characters>16040</Characters>
  <Application>Microsoft Office Word</Application>
  <DocSecurity>0</DocSecurity>
  <Lines>308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Canup, Karen</dc:creator>
  <cp:keywords/>
  <dc:description/>
  <cp:lastModifiedBy>Canup, Karen</cp:lastModifiedBy>
  <cp:revision>10</cp:revision>
  <dcterms:created xsi:type="dcterms:W3CDTF">2021-07-01T14:02:00Z</dcterms:created>
  <dcterms:modified xsi:type="dcterms:W3CDTF">2021-07-01T18:21:00Z</dcterms:modified>
</cp:coreProperties>
</file>